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4489B7C"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9F2924">
        <w:rPr>
          <w:bCs/>
          <w:noProof w:val="0"/>
          <w:sz w:val="24"/>
          <w:szCs w:val="24"/>
        </w:rPr>
        <w:t>2961</w:t>
      </w:r>
    </w:p>
    <w:p w14:paraId="3723E1D3" w14:textId="125F2D0C"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51B462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571A1">
        <w:rPr>
          <w:rFonts w:cs="Arial"/>
          <w:b/>
          <w:bCs/>
          <w:sz w:val="24"/>
        </w:rPr>
        <w:t>8</w:t>
      </w:r>
      <w:r>
        <w:rPr>
          <w:rFonts w:cs="Arial"/>
          <w:b/>
          <w:bCs/>
          <w:sz w:val="24"/>
          <w:lang w:eastAsia="ja-JP"/>
        </w:rPr>
        <w:t>.</w:t>
      </w:r>
      <w:r w:rsidR="007571A1">
        <w:rPr>
          <w:rFonts w:cs="Arial"/>
          <w:b/>
          <w:bCs/>
          <w:sz w:val="24"/>
          <w:lang w:eastAsia="ja-JP"/>
        </w:rPr>
        <w:t>1</w:t>
      </w:r>
      <w:r>
        <w:rPr>
          <w:rFonts w:cs="Arial"/>
          <w:b/>
          <w:bCs/>
          <w:sz w:val="24"/>
          <w:lang w:eastAsia="ja-JP"/>
        </w:rPr>
        <w:t>.</w:t>
      </w:r>
      <w:r w:rsidR="007571A1">
        <w:rPr>
          <w:rFonts w:cs="Arial"/>
          <w:b/>
          <w:bCs/>
          <w:sz w:val="24"/>
          <w:lang w:eastAsia="ja-JP"/>
        </w:rPr>
        <w:t>3</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40D14A7" w14:textId="357FAA82" w:rsidR="007571A1" w:rsidRDefault="00446C3A" w:rsidP="007571A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571A1">
        <w:rPr>
          <w:rFonts w:ascii="Arial" w:hAnsi="Arial" w:cs="Arial"/>
          <w:b/>
          <w:bCs/>
          <w:sz w:val="24"/>
        </w:rPr>
        <w:t xml:space="preserve">Data </w:t>
      </w:r>
      <w:r w:rsidR="002C72D5">
        <w:rPr>
          <w:rFonts w:ascii="Arial" w:hAnsi="Arial" w:cs="Arial"/>
          <w:b/>
          <w:bCs/>
          <w:sz w:val="24"/>
        </w:rPr>
        <w:t>Collection for Training of NW-side AI/ML Models</w:t>
      </w:r>
      <w:r w:rsidR="002C72D5" w:rsidDel="002C72D5">
        <w:rPr>
          <w:rFonts w:ascii="Arial" w:hAnsi="Arial" w:cs="Arial"/>
          <w:b/>
          <w:bCs/>
          <w:sz w:val="24"/>
        </w:rPr>
        <w:t xml:space="preserve"> </w:t>
      </w:r>
    </w:p>
    <w:p w14:paraId="14DE1D18" w14:textId="40D2D435" w:rsidR="007571A1" w:rsidRPr="00B266B0" w:rsidRDefault="007571A1" w:rsidP="007571A1">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7F5AC4">
        <w:rPr>
          <w:rFonts w:ascii="Arial" w:hAnsi="Arial" w:cs="Arial"/>
          <w:b/>
          <w:bCs/>
          <w:sz w:val="24"/>
        </w:rPr>
        <w:t>NR_AIML_</w:t>
      </w:r>
      <w:r>
        <w:rPr>
          <w:rFonts w:ascii="Arial" w:hAnsi="Arial" w:cs="Arial"/>
          <w:b/>
          <w:bCs/>
          <w:sz w:val="24"/>
        </w:rPr>
        <w:t>A</w:t>
      </w:r>
      <w:r w:rsidRPr="007F5AC4">
        <w:rPr>
          <w:rFonts w:ascii="Arial" w:hAnsi="Arial" w:cs="Arial"/>
          <w:b/>
          <w:bCs/>
          <w:sz w:val="24"/>
        </w:rPr>
        <w:t>ir</w:t>
      </w:r>
      <w:proofErr w:type="spellEnd"/>
      <w:r w:rsidR="007550FB">
        <w:rPr>
          <w:rFonts w:ascii="Arial" w:hAnsi="Arial" w:cs="Arial"/>
          <w:b/>
          <w:bCs/>
          <w:sz w:val="24"/>
        </w:rPr>
        <w:t>-Core</w:t>
      </w:r>
      <w:r w:rsidRPr="007F5AC4">
        <w:rPr>
          <w:rFonts w:ascii="Arial" w:hAnsi="Arial" w:cs="Arial"/>
          <w:b/>
          <w:bCs/>
          <w:sz w:val="24"/>
        </w:rPr>
        <w:t xml:space="preserve"> - Release 1</w:t>
      </w:r>
      <w:r>
        <w:rPr>
          <w:rFonts w:ascii="Arial" w:hAnsi="Arial" w:cs="Arial"/>
          <w:b/>
          <w:bCs/>
          <w:sz w:val="24"/>
        </w:rPr>
        <w:t>9</w:t>
      </w:r>
    </w:p>
    <w:p w14:paraId="280ECDB4" w14:textId="77777777" w:rsidR="007571A1" w:rsidRPr="00B266B0" w:rsidRDefault="007571A1" w:rsidP="007571A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AF63DC4" w14:textId="77777777" w:rsidR="007571A1" w:rsidRPr="006E13D1" w:rsidRDefault="007571A1" w:rsidP="007571A1">
      <w:pPr>
        <w:pStyle w:val="Heading1"/>
      </w:pPr>
      <w:r w:rsidRPr="006E13D1">
        <w:t>1</w:t>
      </w:r>
      <w:r w:rsidRPr="006E13D1">
        <w:tab/>
      </w:r>
      <w:r>
        <w:t>Introduction</w:t>
      </w:r>
    </w:p>
    <w:p w14:paraId="33AC7E11" w14:textId="6319C2D0" w:rsidR="007571A1" w:rsidRDefault="007571A1" w:rsidP="007571A1">
      <w:r w:rsidRPr="00E633BA">
        <w:t>Rel</w:t>
      </w:r>
      <w:r w:rsidR="00EC0754">
        <w:t xml:space="preserve">ease </w:t>
      </w:r>
      <w:r w:rsidRPr="00E633BA">
        <w:t>19 Work Item </w:t>
      </w:r>
      <w:r>
        <w:t>on AI/ML for NR Air Interface [1] defined the following objective:</w:t>
      </w:r>
    </w:p>
    <w:tbl>
      <w:tblPr>
        <w:tblStyle w:val="TableGrid"/>
        <w:tblW w:w="0" w:type="auto"/>
        <w:tblLook w:val="04A0" w:firstRow="1" w:lastRow="0" w:firstColumn="1" w:lastColumn="0" w:noHBand="0" w:noVBand="1"/>
      </w:tblPr>
      <w:tblGrid>
        <w:gridCol w:w="9631"/>
      </w:tblGrid>
      <w:tr w:rsidR="007571A1" w14:paraId="415D15EB" w14:textId="77777777">
        <w:tc>
          <w:tcPr>
            <w:tcW w:w="9631" w:type="dxa"/>
          </w:tcPr>
          <w:p w14:paraId="7B6D214C" w14:textId="77777777" w:rsidR="007571A1" w:rsidRDefault="007571A1">
            <w:pPr>
              <w:spacing w:after="0"/>
              <w:rPr>
                <w:bCs/>
              </w:rPr>
            </w:pPr>
            <w:r>
              <w:rPr>
                <w:bCs/>
              </w:rPr>
              <w:t>Provide specification support for the following aspects:</w:t>
            </w:r>
          </w:p>
          <w:p w14:paraId="24A3599F" w14:textId="77777777" w:rsidR="007571A1" w:rsidRDefault="007571A1" w:rsidP="007571A1">
            <w:pPr>
              <w:numPr>
                <w:ilvl w:val="0"/>
                <w:numId w:val="19"/>
              </w:numPr>
              <w:overflowPunct w:val="0"/>
              <w:autoSpaceDE w:val="0"/>
              <w:autoSpaceDN w:val="0"/>
              <w:adjustRightInd w:val="0"/>
              <w:spacing w:after="0"/>
              <w:rPr>
                <w:bCs/>
              </w:rPr>
            </w:pPr>
            <w:r>
              <w:rPr>
                <w:bCs/>
              </w:rPr>
              <w:t xml:space="preserve">AI/ML general framework for one-sided AI/ML models within the realm of what has been studied in the </w:t>
            </w:r>
            <w:proofErr w:type="spellStart"/>
            <w:r>
              <w:rPr>
                <w:bCs/>
              </w:rPr>
              <w:t>FS_NR_AIML_Air</w:t>
            </w:r>
            <w:proofErr w:type="spellEnd"/>
            <w:r>
              <w:rPr>
                <w:bCs/>
              </w:rPr>
              <w:t xml:space="preserve"> project </w:t>
            </w:r>
            <w:r w:rsidRPr="008B51C1">
              <w:rPr>
                <w:bCs/>
                <w:highlight w:val="green"/>
              </w:rPr>
              <w:t>[RAN2]:</w:t>
            </w:r>
          </w:p>
          <w:p w14:paraId="29B1E9BA" w14:textId="77777777" w:rsidR="007571A1" w:rsidRDefault="007571A1" w:rsidP="007571A1">
            <w:pPr>
              <w:numPr>
                <w:ilvl w:val="1"/>
                <w:numId w:val="19"/>
              </w:numPr>
              <w:overflowPunct w:val="0"/>
              <w:autoSpaceDE w:val="0"/>
              <w:autoSpaceDN w:val="0"/>
              <w:adjustRightInd w:val="0"/>
              <w:spacing w:after="0"/>
              <w:rPr>
                <w:bCs/>
              </w:rPr>
            </w:pPr>
            <w:r>
              <w:rPr>
                <w:bCs/>
              </w:rPr>
              <w:t xml:space="preserve">Signalling and protocol aspects of Life Cycle Management (LCM) enabling functionality and model (if justified) selection, activation, deactivation, switching, </w:t>
            </w:r>
            <w:proofErr w:type="gramStart"/>
            <w:r>
              <w:rPr>
                <w:bCs/>
              </w:rPr>
              <w:t>fallback</w:t>
            </w:r>
            <w:proofErr w:type="gramEnd"/>
          </w:p>
          <w:p w14:paraId="29604A8E" w14:textId="77777777" w:rsidR="007571A1" w:rsidRDefault="007571A1" w:rsidP="007571A1">
            <w:pPr>
              <w:numPr>
                <w:ilvl w:val="2"/>
                <w:numId w:val="19"/>
              </w:numPr>
              <w:overflowPunct w:val="0"/>
              <w:autoSpaceDE w:val="0"/>
              <w:autoSpaceDN w:val="0"/>
              <w:adjustRightInd w:val="0"/>
              <w:spacing w:after="0"/>
              <w:rPr>
                <w:bCs/>
              </w:rPr>
            </w:pPr>
            <w:r>
              <w:rPr>
                <w:bCs/>
              </w:rPr>
              <w:t xml:space="preserve">Identification related signalling is part of the above </w:t>
            </w:r>
            <w:proofErr w:type="gramStart"/>
            <w:r>
              <w:rPr>
                <w:bCs/>
              </w:rPr>
              <w:t>objective</w:t>
            </w:r>
            <w:proofErr w:type="gramEnd"/>
            <w:r>
              <w:rPr>
                <w:bCs/>
              </w:rPr>
              <w:t xml:space="preserve"> </w:t>
            </w:r>
          </w:p>
          <w:p w14:paraId="6E18F616" w14:textId="77777777" w:rsidR="007571A1" w:rsidRDefault="007571A1" w:rsidP="007571A1">
            <w:pPr>
              <w:numPr>
                <w:ilvl w:val="1"/>
                <w:numId w:val="19"/>
              </w:numPr>
              <w:overflowPunct w:val="0"/>
              <w:autoSpaceDE w:val="0"/>
              <w:autoSpaceDN w:val="0"/>
              <w:adjustRightInd w:val="0"/>
              <w:spacing w:after="0"/>
              <w:rPr>
                <w:bCs/>
              </w:rPr>
            </w:pPr>
            <w:r>
              <w:rPr>
                <w:bCs/>
              </w:rPr>
              <w:t xml:space="preserve">Necessary signalling/mechanism(s) for LCM to facilitate model training, inference, performance monitoring, </w:t>
            </w:r>
            <w:r w:rsidRPr="00514DB0">
              <w:rPr>
                <w:bCs/>
                <w:highlight w:val="green"/>
              </w:rPr>
              <w:t>data collection</w:t>
            </w:r>
            <w:r>
              <w:rPr>
                <w:bCs/>
              </w:rPr>
              <w:t xml:space="preserve"> (except for the purpose of CN/OAM/OTT collection of UE-sided model training data) </w:t>
            </w:r>
            <w:r w:rsidRPr="00514DB0">
              <w:rPr>
                <w:bCs/>
                <w:highlight w:val="green"/>
              </w:rPr>
              <w:t>for</w:t>
            </w:r>
            <w:r>
              <w:rPr>
                <w:bCs/>
              </w:rPr>
              <w:t xml:space="preserve"> both UE-sided and </w:t>
            </w:r>
            <w:r w:rsidRPr="00514DB0">
              <w:rPr>
                <w:bCs/>
                <w:highlight w:val="green"/>
              </w:rPr>
              <w:t xml:space="preserve">NW-sided </w:t>
            </w:r>
            <w:proofErr w:type="gramStart"/>
            <w:r w:rsidRPr="00514DB0">
              <w:rPr>
                <w:bCs/>
                <w:highlight w:val="green"/>
              </w:rPr>
              <w:t>models</w:t>
            </w:r>
            <w:proofErr w:type="gramEnd"/>
          </w:p>
          <w:p w14:paraId="4EA5954A" w14:textId="77777777" w:rsidR="007571A1" w:rsidRPr="008B51C1" w:rsidRDefault="007571A1" w:rsidP="007571A1">
            <w:pPr>
              <w:numPr>
                <w:ilvl w:val="1"/>
                <w:numId w:val="19"/>
              </w:numPr>
              <w:overflowPunct w:val="0"/>
              <w:autoSpaceDE w:val="0"/>
              <w:autoSpaceDN w:val="0"/>
              <w:adjustRightInd w:val="0"/>
              <w:spacing w:after="0"/>
              <w:rPr>
                <w:bCs/>
              </w:rPr>
            </w:pPr>
            <w:r>
              <w:rPr>
                <w:bCs/>
              </w:rPr>
              <w:t>Signalling mechanism of applicable functionalities/models</w:t>
            </w:r>
          </w:p>
        </w:tc>
      </w:tr>
    </w:tbl>
    <w:p w14:paraId="2B1EB0A3" w14:textId="77777777" w:rsidR="007571A1" w:rsidRDefault="007571A1" w:rsidP="007571A1"/>
    <w:p w14:paraId="536B3601" w14:textId="6E539A86" w:rsidR="007571A1" w:rsidRDefault="007571A1" w:rsidP="00830FBE">
      <w:pPr>
        <w:jc w:val="both"/>
      </w:pPr>
      <w:r>
        <w:t xml:space="preserve">This contribution elaborates </w:t>
      </w:r>
      <w:r w:rsidR="00902446">
        <w:t>on</w:t>
      </w:r>
      <w:r>
        <w:t xml:space="preserve"> data collection frameworks applicability for AI/ML Data Collection</w:t>
      </w:r>
      <w:r w:rsidR="00902446">
        <w:t xml:space="preserve"> studied in [2]</w:t>
      </w:r>
      <w:r>
        <w:t>. Considerations address two identified use cases for the normative phase: Beam Management and Positioning and lead to concluding proposals on principles that should yield Rel</w:t>
      </w:r>
      <w:r w:rsidR="00F02D04">
        <w:t xml:space="preserve">ease </w:t>
      </w:r>
      <w:r>
        <w:t>19 enhancements.</w:t>
      </w:r>
    </w:p>
    <w:p w14:paraId="5303A791" w14:textId="2D094DD6" w:rsidR="007571A1" w:rsidRPr="006E13D1" w:rsidRDefault="007571A1" w:rsidP="007571A1">
      <w:pPr>
        <w:pStyle w:val="Heading1"/>
      </w:pPr>
      <w:r w:rsidRPr="006E13D1">
        <w:t>2</w:t>
      </w:r>
      <w:r w:rsidRPr="006E13D1">
        <w:tab/>
      </w:r>
      <w:r w:rsidR="00613D03">
        <w:t>Discussion</w:t>
      </w:r>
    </w:p>
    <w:p w14:paraId="7190BAA0" w14:textId="6363CB77" w:rsidR="004D0628" w:rsidRDefault="00B10AFE" w:rsidP="00A46090">
      <w:pPr>
        <w:jc w:val="both"/>
      </w:pPr>
      <w:r>
        <w:t xml:space="preserve">Having entered the normative phase for two NW-side AI/ML use cases: Beam Management and Positioning, there is a need to collect data to train these NW-side models. Given the difficulties of training models in </w:t>
      </w:r>
      <w:proofErr w:type="spellStart"/>
      <w:r w:rsidR="002D5900">
        <w:t>gNBs</w:t>
      </w:r>
      <w:proofErr w:type="spellEnd"/>
      <w:r w:rsidR="002D5900">
        <w:t xml:space="preserve"> or LMFs and the advantages of centralizing data collection such that collected data can be used among many entities, </w:t>
      </w:r>
      <w:r w:rsidR="007E5AA0">
        <w:t>we think it</w:t>
      </w:r>
      <w:r w:rsidR="006D7564">
        <w:t xml:space="preserve"> would be</w:t>
      </w:r>
      <w:r w:rsidR="007E5AA0">
        <w:t xml:space="preserve"> pragmatic to consider involving SA5</w:t>
      </w:r>
      <w:r w:rsidR="006D7564">
        <w:t xml:space="preserve"> first by indicating the requirements on the types of data to be collected</w:t>
      </w:r>
      <w:r w:rsidR="000A615A">
        <w:t>, and requirements on that data collection</w:t>
      </w:r>
      <w:r w:rsidR="006D7564">
        <w:t>.</w:t>
      </w:r>
    </w:p>
    <w:p w14:paraId="1065FB80" w14:textId="401BC969" w:rsidR="000A615A" w:rsidRPr="00830FBE" w:rsidRDefault="000A615A" w:rsidP="00830FBE">
      <w:pPr>
        <w:pStyle w:val="Heading2"/>
      </w:pPr>
      <w:r>
        <w:t>2.1 Data Content Requirements</w:t>
      </w:r>
    </w:p>
    <w:p w14:paraId="1B5A1B57" w14:textId="39BC3CCB" w:rsidR="00A06959" w:rsidRPr="00830FBE" w:rsidRDefault="00A06959" w:rsidP="000A2004">
      <w:pPr>
        <w:rPr>
          <w:rStyle w:val="normaltextrun"/>
          <w:b/>
          <w:bCs/>
          <w:color w:val="000000" w:themeColor="text1"/>
          <w:u w:val="single"/>
        </w:rPr>
      </w:pPr>
      <w:r w:rsidRPr="00830FBE">
        <w:rPr>
          <w:rStyle w:val="normaltextrun"/>
          <w:b/>
          <w:bCs/>
          <w:color w:val="000000" w:themeColor="text1"/>
          <w:u w:val="single"/>
        </w:rPr>
        <w:t>Beam Management</w:t>
      </w:r>
    </w:p>
    <w:p w14:paraId="5F9E8013" w14:textId="7C712309" w:rsidR="006A4119" w:rsidRDefault="00E8006D" w:rsidP="00A46090">
      <w:pPr>
        <w:jc w:val="both"/>
        <w:rPr>
          <w:rStyle w:val="normaltextrun"/>
          <w:color w:val="000000" w:themeColor="text1"/>
        </w:rPr>
      </w:pPr>
      <w:r>
        <w:rPr>
          <w:rStyle w:val="normaltextrun"/>
          <w:color w:val="000000" w:themeColor="text1"/>
        </w:rPr>
        <w:t xml:space="preserve">Training of NW-side beam management </w:t>
      </w:r>
      <w:r w:rsidR="004D0628">
        <w:rPr>
          <w:rStyle w:val="normaltextrun"/>
          <w:color w:val="000000" w:themeColor="text1"/>
        </w:rPr>
        <w:t xml:space="preserve">AI/ML </w:t>
      </w:r>
      <w:r>
        <w:rPr>
          <w:rStyle w:val="normaltextrun"/>
          <w:color w:val="000000" w:themeColor="text1"/>
        </w:rPr>
        <w:t xml:space="preserve">models, which run on </w:t>
      </w:r>
      <w:proofErr w:type="spellStart"/>
      <w:r>
        <w:rPr>
          <w:rStyle w:val="normaltextrun"/>
          <w:color w:val="000000" w:themeColor="text1"/>
        </w:rPr>
        <w:t>gNBs</w:t>
      </w:r>
      <w:proofErr w:type="spellEnd"/>
      <w:r>
        <w:rPr>
          <w:rStyle w:val="normaltextrun"/>
          <w:color w:val="000000" w:themeColor="text1"/>
        </w:rPr>
        <w:t xml:space="preserve">, </w:t>
      </w:r>
      <w:r w:rsidR="00912063">
        <w:rPr>
          <w:rStyle w:val="normaltextrun"/>
          <w:color w:val="000000" w:themeColor="text1"/>
        </w:rPr>
        <w:t>will rely on measurements of</w:t>
      </w:r>
      <w:r w:rsidR="000C3E03">
        <w:rPr>
          <w:rStyle w:val="normaltextrun"/>
          <w:color w:val="000000" w:themeColor="text1"/>
        </w:rPr>
        <w:t xml:space="preserve"> CSI-RS</w:t>
      </w:r>
      <w:r w:rsidR="0042220E">
        <w:rPr>
          <w:rStyle w:val="normaltextrun"/>
          <w:color w:val="000000" w:themeColor="text1"/>
        </w:rPr>
        <w:t xml:space="preserve">, which are configured by the </w:t>
      </w:r>
      <w:proofErr w:type="spellStart"/>
      <w:r w:rsidR="0042220E">
        <w:rPr>
          <w:rStyle w:val="normaltextrun"/>
          <w:color w:val="000000" w:themeColor="text1"/>
        </w:rPr>
        <w:t>gNB</w:t>
      </w:r>
      <w:proofErr w:type="spellEnd"/>
      <w:r w:rsidR="0042220E">
        <w:rPr>
          <w:rStyle w:val="normaltextrun"/>
          <w:color w:val="000000" w:themeColor="text1"/>
        </w:rPr>
        <w:t xml:space="preserve"> and transmitted by the UE to the </w:t>
      </w:r>
      <w:proofErr w:type="spellStart"/>
      <w:r w:rsidR="0042220E">
        <w:rPr>
          <w:rStyle w:val="normaltextrun"/>
          <w:color w:val="000000" w:themeColor="text1"/>
        </w:rPr>
        <w:t>gNB</w:t>
      </w:r>
      <w:proofErr w:type="spellEnd"/>
      <w:r w:rsidR="000C3E03">
        <w:rPr>
          <w:rStyle w:val="normaltextrun"/>
          <w:color w:val="000000" w:themeColor="text1"/>
        </w:rPr>
        <w:t>.</w:t>
      </w:r>
      <w:r w:rsidR="007D3531">
        <w:rPr>
          <w:rStyle w:val="normaltextrun"/>
          <w:color w:val="000000" w:themeColor="text1"/>
        </w:rPr>
        <w:t xml:space="preserve"> </w:t>
      </w:r>
      <w:r w:rsidR="006B31D9">
        <w:rPr>
          <w:rStyle w:val="normaltextrun"/>
          <w:color w:val="000000" w:themeColor="text1"/>
        </w:rPr>
        <w:t>I</w:t>
      </w:r>
      <w:r w:rsidR="006A4119">
        <w:rPr>
          <w:rStyle w:val="normaltextrun"/>
          <w:color w:val="000000" w:themeColor="text1"/>
        </w:rPr>
        <w:t>t was stated that “</w:t>
      </w:r>
      <w:r w:rsidR="006A4119" w:rsidRPr="006A4119">
        <w:rPr>
          <w:rStyle w:val="normaltextrun"/>
          <w:color w:val="000000" w:themeColor="text1"/>
        </w:rPr>
        <w:t xml:space="preserve">For </w:t>
      </w:r>
      <w:proofErr w:type="spellStart"/>
      <w:r w:rsidR="006A4119" w:rsidRPr="006A4119">
        <w:rPr>
          <w:rStyle w:val="normaltextrun"/>
          <w:color w:val="000000" w:themeColor="text1"/>
        </w:rPr>
        <w:t>gNB</w:t>
      </w:r>
      <w:proofErr w:type="spellEnd"/>
      <w:r w:rsidR="006A4119" w:rsidRPr="006A4119">
        <w:rPr>
          <w:rStyle w:val="normaltextrun"/>
          <w:color w:val="000000" w:themeColor="text1"/>
        </w:rPr>
        <w:t xml:space="preserve">- and OAM-centric data collection, there may be a need to consult with RAN3 and </w:t>
      </w:r>
      <w:r w:rsidR="006A4119" w:rsidRPr="00830FBE">
        <w:rPr>
          <w:rStyle w:val="normaltextrun"/>
          <w:color w:val="000000" w:themeColor="text1"/>
          <w:highlight w:val="green"/>
        </w:rPr>
        <w:t>SA5</w:t>
      </w:r>
      <w:r w:rsidR="006A4119" w:rsidRPr="006A4119">
        <w:rPr>
          <w:rStyle w:val="normaltextrun"/>
          <w:color w:val="000000" w:themeColor="text1"/>
        </w:rPr>
        <w:t xml:space="preserve"> whether/how OAM is to be involved.</w:t>
      </w:r>
      <w:r w:rsidR="006A4119">
        <w:rPr>
          <w:rStyle w:val="normaltextrun"/>
          <w:color w:val="000000" w:themeColor="text1"/>
        </w:rPr>
        <w:t xml:space="preserve"> [2]”</w:t>
      </w:r>
    </w:p>
    <w:p w14:paraId="01ECBB1E" w14:textId="77904FFC" w:rsidR="000A2004" w:rsidRDefault="00045DFD" w:rsidP="00A46090">
      <w:pPr>
        <w:jc w:val="both"/>
        <w:rPr>
          <w:rStyle w:val="normaltextrun"/>
          <w:color w:val="000000" w:themeColor="text1"/>
        </w:rPr>
      </w:pPr>
      <w:r>
        <w:rPr>
          <w:rStyle w:val="normaltextrun"/>
          <w:color w:val="000000" w:themeColor="text1"/>
        </w:rPr>
        <w:t xml:space="preserve">In addition to </w:t>
      </w:r>
      <w:r w:rsidR="000A2004" w:rsidRPr="00045DFD">
        <w:rPr>
          <w:rStyle w:val="normaltextrun"/>
          <w:color w:val="000000" w:themeColor="text1"/>
        </w:rPr>
        <w:t>UE-generated data,</w:t>
      </w:r>
      <w:r w:rsidR="00762275">
        <w:rPr>
          <w:rStyle w:val="normaltextrun"/>
          <w:color w:val="000000" w:themeColor="text1"/>
        </w:rPr>
        <w:t xml:space="preserve"> which are measurements on CSI-RS,</w:t>
      </w:r>
      <w:r w:rsidR="000A2004" w:rsidRPr="00045DFD">
        <w:rPr>
          <w:rStyle w:val="normaltextrun"/>
          <w:color w:val="000000" w:themeColor="text1"/>
        </w:rPr>
        <w:t xml:space="preserve"> the configurations and other NW-relevant information should be understood as accessible and available for NW-side data collection.</w:t>
      </w:r>
    </w:p>
    <w:p w14:paraId="2F4A4E1D" w14:textId="2B8DFD62" w:rsidR="002B0046" w:rsidRPr="00830FBE" w:rsidRDefault="002B0046" w:rsidP="002B0046">
      <w:pPr>
        <w:rPr>
          <w:rStyle w:val="normaltextrun"/>
          <w:b/>
          <w:bCs/>
          <w:color w:val="000000" w:themeColor="text1"/>
        </w:rPr>
      </w:pPr>
      <w:r w:rsidRPr="00830FBE">
        <w:rPr>
          <w:rStyle w:val="normaltextrun"/>
          <w:b/>
          <w:bCs/>
          <w:color w:val="000000" w:themeColor="text1"/>
        </w:rPr>
        <w:t>Proposal</w:t>
      </w:r>
      <w:r>
        <w:rPr>
          <w:rStyle w:val="normaltextrun"/>
          <w:b/>
          <w:bCs/>
          <w:color w:val="000000" w:themeColor="text1"/>
        </w:rPr>
        <w:t xml:space="preserve"> 1</w:t>
      </w:r>
      <w:r w:rsidRPr="00830FBE">
        <w:rPr>
          <w:rStyle w:val="normaltextrun"/>
          <w:b/>
          <w:bCs/>
          <w:color w:val="000000" w:themeColor="text1"/>
        </w:rPr>
        <w:t xml:space="preserve">: RAN2 informs SA5 in a reply LS to </w:t>
      </w:r>
      <w:hyperlink r:id="rId12" w:tgtFrame="_blank" w:history="1">
        <w:r w:rsidRPr="00114236">
          <w:rPr>
            <w:rStyle w:val="normaltextrun"/>
            <w:color w:val="0000FF"/>
            <w:u w:val="single"/>
            <w:shd w:val="clear" w:color="auto" w:fill="FFFFFF"/>
          </w:rPr>
          <w:t>R2-2400093</w:t>
        </w:r>
      </w:hyperlink>
      <w:r>
        <w:rPr>
          <w:rStyle w:val="normaltextrun"/>
          <w:color w:val="0000FF"/>
          <w:u w:val="single"/>
          <w:shd w:val="clear" w:color="auto" w:fill="FFFFFF"/>
        </w:rPr>
        <w:t xml:space="preserve"> </w:t>
      </w:r>
      <w:r w:rsidRPr="00830FBE">
        <w:rPr>
          <w:rStyle w:val="normaltextrun"/>
          <w:b/>
          <w:bCs/>
          <w:color w:val="000000" w:themeColor="text1"/>
        </w:rPr>
        <w:t>the types of measurements</w:t>
      </w:r>
      <w:r w:rsidR="00455B37">
        <w:rPr>
          <w:rStyle w:val="normaltextrun"/>
          <w:b/>
          <w:bCs/>
          <w:color w:val="000000" w:themeColor="text1"/>
        </w:rPr>
        <w:t xml:space="preserve"> and</w:t>
      </w:r>
      <w:r w:rsidRPr="00830FBE">
        <w:rPr>
          <w:rStyle w:val="normaltextrun"/>
          <w:b/>
          <w:bCs/>
          <w:color w:val="000000" w:themeColor="text1"/>
        </w:rPr>
        <w:t xml:space="preserve"> information associated with the measurements</w:t>
      </w:r>
      <w:r w:rsidR="00455B37">
        <w:rPr>
          <w:rStyle w:val="normaltextrun"/>
          <w:b/>
          <w:bCs/>
          <w:color w:val="000000" w:themeColor="text1"/>
        </w:rPr>
        <w:t xml:space="preserve"> </w:t>
      </w:r>
      <w:r>
        <w:rPr>
          <w:rStyle w:val="normaltextrun"/>
          <w:b/>
          <w:bCs/>
          <w:color w:val="000000" w:themeColor="text1"/>
        </w:rPr>
        <w:t>which</w:t>
      </w:r>
      <w:r w:rsidRPr="00830FBE">
        <w:rPr>
          <w:rStyle w:val="normaltextrun"/>
          <w:b/>
          <w:bCs/>
          <w:color w:val="000000" w:themeColor="text1"/>
        </w:rPr>
        <w:t xml:space="preserve"> are necessary for data collection for the training of NW-side</w:t>
      </w:r>
      <w:r>
        <w:rPr>
          <w:rStyle w:val="normaltextrun"/>
          <w:b/>
          <w:bCs/>
          <w:color w:val="000000" w:themeColor="text1"/>
        </w:rPr>
        <w:t xml:space="preserve">, i.e., </w:t>
      </w:r>
      <w:proofErr w:type="spellStart"/>
      <w:r>
        <w:rPr>
          <w:rStyle w:val="normaltextrun"/>
          <w:b/>
          <w:bCs/>
          <w:color w:val="000000" w:themeColor="text1"/>
        </w:rPr>
        <w:t>gNB</w:t>
      </w:r>
      <w:proofErr w:type="spellEnd"/>
      <w:r>
        <w:rPr>
          <w:rStyle w:val="normaltextrun"/>
          <w:b/>
          <w:bCs/>
          <w:color w:val="000000" w:themeColor="text1"/>
        </w:rPr>
        <w:t>-side,</w:t>
      </w:r>
      <w:r w:rsidRPr="00830FBE">
        <w:rPr>
          <w:rStyle w:val="normaltextrun"/>
          <w:b/>
          <w:bCs/>
          <w:color w:val="000000" w:themeColor="text1"/>
        </w:rPr>
        <w:t xml:space="preserve"> beam management AI/ML models.</w:t>
      </w:r>
    </w:p>
    <w:p w14:paraId="406454A5" w14:textId="381EE68C" w:rsidR="002B0046" w:rsidRPr="003A0FE8" w:rsidRDefault="002B0046" w:rsidP="00045DFD">
      <w:pPr>
        <w:rPr>
          <w:rStyle w:val="normaltextrun"/>
          <w:color w:val="000000" w:themeColor="text1"/>
          <w:u w:val="single"/>
        </w:rPr>
      </w:pPr>
      <w:r>
        <w:rPr>
          <w:rStyle w:val="normaltextrun"/>
          <w:color w:val="000000" w:themeColor="text1"/>
          <w:u w:val="single"/>
        </w:rPr>
        <w:t>Positioning</w:t>
      </w:r>
    </w:p>
    <w:p w14:paraId="5DE11431" w14:textId="503240C2" w:rsidR="008D7F24" w:rsidRDefault="008D7F24" w:rsidP="00A46090">
      <w:pPr>
        <w:jc w:val="both"/>
        <w:rPr>
          <w:rStyle w:val="normaltextrun"/>
          <w:color w:val="000000" w:themeColor="text1"/>
        </w:rPr>
      </w:pPr>
      <w:r w:rsidRPr="009B3144">
        <w:rPr>
          <w:rStyle w:val="normaltextrun"/>
          <w:color w:val="000000" w:themeColor="text1"/>
        </w:rPr>
        <w:lastRenderedPageBreak/>
        <w:t>Training of NW-side positioning models</w:t>
      </w:r>
      <w:r>
        <w:rPr>
          <w:rStyle w:val="normaltextrun"/>
          <w:color w:val="000000" w:themeColor="text1"/>
        </w:rPr>
        <w:t>, which run on LMFs,</w:t>
      </w:r>
      <w:r w:rsidRPr="009B3144">
        <w:rPr>
          <w:rStyle w:val="normaltextrun"/>
          <w:color w:val="000000" w:themeColor="text1"/>
        </w:rPr>
        <w:t xml:space="preserve"> will rely on measurements on positioning reference signals (PRS)</w:t>
      </w:r>
      <w:r>
        <w:rPr>
          <w:rStyle w:val="normaltextrun"/>
          <w:color w:val="000000" w:themeColor="text1"/>
        </w:rPr>
        <w:t xml:space="preserve"> collected by the </w:t>
      </w:r>
      <w:proofErr w:type="spellStart"/>
      <w:r>
        <w:rPr>
          <w:rStyle w:val="normaltextrun"/>
          <w:color w:val="000000" w:themeColor="text1"/>
        </w:rPr>
        <w:t>gNB</w:t>
      </w:r>
      <w:proofErr w:type="spellEnd"/>
      <w:r>
        <w:rPr>
          <w:rStyle w:val="normaltextrun"/>
          <w:color w:val="000000" w:themeColor="text1"/>
        </w:rPr>
        <w:t xml:space="preserve"> or the LMF. </w:t>
      </w:r>
      <w:r w:rsidR="00AB2C7F">
        <w:rPr>
          <w:rStyle w:val="normaltextrun"/>
          <w:color w:val="000000" w:themeColor="text1"/>
        </w:rPr>
        <w:t xml:space="preserve">Training of NW-side positioning models, which run on </w:t>
      </w:r>
      <w:proofErr w:type="spellStart"/>
      <w:r w:rsidR="00AB2C7F">
        <w:rPr>
          <w:rStyle w:val="normaltextrun"/>
          <w:color w:val="000000" w:themeColor="text1"/>
        </w:rPr>
        <w:t>gNBs</w:t>
      </w:r>
      <w:proofErr w:type="spellEnd"/>
      <w:r w:rsidR="00AB2C7F">
        <w:rPr>
          <w:rStyle w:val="normaltextrun"/>
          <w:color w:val="000000" w:themeColor="text1"/>
        </w:rPr>
        <w:t xml:space="preserve">, will rely on </w:t>
      </w:r>
      <w:r w:rsidR="00873102">
        <w:rPr>
          <w:rStyle w:val="normaltextrun"/>
          <w:color w:val="000000" w:themeColor="text1"/>
        </w:rPr>
        <w:t>measurements of sounding reference signals (SRS)</w:t>
      </w:r>
      <w:r w:rsidR="00655D2E">
        <w:rPr>
          <w:rStyle w:val="normaltextrun"/>
          <w:color w:val="000000" w:themeColor="text1"/>
        </w:rPr>
        <w:t xml:space="preserve">, which are transmitted by the UE and measured by the </w:t>
      </w:r>
      <w:proofErr w:type="spellStart"/>
      <w:r w:rsidR="00655D2E">
        <w:rPr>
          <w:rStyle w:val="normaltextrun"/>
          <w:color w:val="000000" w:themeColor="text1"/>
        </w:rPr>
        <w:t>gNB</w:t>
      </w:r>
      <w:proofErr w:type="spellEnd"/>
      <w:r w:rsidR="00655D2E">
        <w:rPr>
          <w:rStyle w:val="normaltextrun"/>
          <w:color w:val="000000" w:themeColor="text1"/>
        </w:rPr>
        <w:t xml:space="preserve">. </w:t>
      </w:r>
      <w:r>
        <w:rPr>
          <w:rStyle w:val="normaltextrun"/>
          <w:color w:val="000000" w:themeColor="text1"/>
        </w:rPr>
        <w:t xml:space="preserve">Also applying to the Positioning use case, it was stated </w:t>
      </w:r>
      <w:r w:rsidRPr="008D2FA2">
        <w:rPr>
          <w:rStyle w:val="normaltextrun"/>
          <w:color w:val="000000" w:themeColor="text1"/>
        </w:rPr>
        <w:t>that “</w:t>
      </w:r>
      <w:r>
        <w:rPr>
          <w:rStyle w:val="normaltextrun"/>
          <w:color w:val="000000" w:themeColor="text1"/>
        </w:rPr>
        <w:t>F</w:t>
      </w:r>
      <w:r w:rsidRPr="008D2FA2">
        <w:rPr>
          <w:rStyle w:val="normaltextrun"/>
          <w:color w:val="000000" w:themeColor="text1"/>
        </w:rPr>
        <w:t xml:space="preserve">or </w:t>
      </w:r>
      <w:proofErr w:type="spellStart"/>
      <w:r w:rsidRPr="008D2FA2">
        <w:rPr>
          <w:rStyle w:val="normaltextrun"/>
          <w:color w:val="000000" w:themeColor="text1"/>
        </w:rPr>
        <w:t>gNB</w:t>
      </w:r>
      <w:proofErr w:type="spellEnd"/>
      <w:r w:rsidRPr="008D2FA2">
        <w:rPr>
          <w:rStyle w:val="normaltextrun"/>
          <w:color w:val="000000" w:themeColor="text1"/>
        </w:rPr>
        <w:t xml:space="preserve">- and OAM-centric data collection, there may be a need to consult with RAN3 and </w:t>
      </w:r>
      <w:r w:rsidRPr="00830FBE">
        <w:rPr>
          <w:rStyle w:val="normaltextrun"/>
          <w:color w:val="000000" w:themeColor="text1"/>
          <w:highlight w:val="green"/>
        </w:rPr>
        <w:t>SA5</w:t>
      </w:r>
      <w:r w:rsidRPr="008D2FA2">
        <w:rPr>
          <w:rStyle w:val="normaltextrun"/>
          <w:color w:val="000000" w:themeColor="text1"/>
        </w:rPr>
        <w:t xml:space="preserve"> whether/how OAM is to be involved. [2]”</w:t>
      </w:r>
    </w:p>
    <w:p w14:paraId="76F6C502" w14:textId="14B163C7" w:rsidR="00CB220F" w:rsidRDefault="00CB220F" w:rsidP="00A46090">
      <w:pPr>
        <w:jc w:val="both"/>
        <w:rPr>
          <w:rStyle w:val="normaltextrun"/>
          <w:color w:val="000000" w:themeColor="text1"/>
        </w:rPr>
      </w:pPr>
      <w:r>
        <w:rPr>
          <w:rStyle w:val="normaltextrun"/>
          <w:color w:val="000000" w:themeColor="text1"/>
        </w:rPr>
        <w:t xml:space="preserve">At least the </w:t>
      </w:r>
      <w:r w:rsidR="006B50C6">
        <w:rPr>
          <w:rStyle w:val="normaltextrun"/>
          <w:color w:val="000000" w:themeColor="text1"/>
        </w:rPr>
        <w:t>UE’s position estimate as estimated by a legacy standalone, e.g., GNSS, UE-based or UE-assisted positioning method could be considered as one option for ground truth to be collected.</w:t>
      </w:r>
    </w:p>
    <w:p w14:paraId="2B5E9B57" w14:textId="657A607C" w:rsidR="009B07DA" w:rsidRDefault="004D0628" w:rsidP="00830FBE">
      <w:pPr>
        <w:rPr>
          <w:rStyle w:val="normaltextrun"/>
          <w:b/>
          <w:bCs/>
          <w:color w:val="000000" w:themeColor="text1"/>
        </w:rPr>
      </w:pPr>
      <w:r w:rsidRPr="009B3144">
        <w:rPr>
          <w:rStyle w:val="normaltextrun"/>
          <w:b/>
          <w:bCs/>
          <w:color w:val="000000" w:themeColor="text1"/>
        </w:rPr>
        <w:t>Proposal</w:t>
      </w:r>
      <w:r w:rsidR="006E76B5">
        <w:rPr>
          <w:rStyle w:val="normaltextrun"/>
          <w:b/>
          <w:bCs/>
          <w:color w:val="000000" w:themeColor="text1"/>
        </w:rPr>
        <w:t xml:space="preserve"> 2</w:t>
      </w:r>
      <w:r w:rsidRPr="009B3144">
        <w:rPr>
          <w:rStyle w:val="normaltextrun"/>
          <w:b/>
          <w:bCs/>
          <w:color w:val="000000" w:themeColor="text1"/>
        </w:rPr>
        <w:t xml:space="preserve">: RAN2 informs SA5 in a reply LS to </w:t>
      </w:r>
      <w:hyperlink r:id="rId13" w:tgtFrame="_blank" w:history="1">
        <w:r w:rsidR="00AA2D58" w:rsidRPr="00114236">
          <w:rPr>
            <w:rStyle w:val="normaltextrun"/>
            <w:color w:val="0000FF"/>
            <w:u w:val="single"/>
            <w:shd w:val="clear" w:color="auto" w:fill="FFFFFF"/>
          </w:rPr>
          <w:t>R2-2400093</w:t>
        </w:r>
      </w:hyperlink>
      <w:r w:rsidR="00AA2D58">
        <w:rPr>
          <w:rStyle w:val="normaltextrun"/>
          <w:color w:val="0000FF"/>
          <w:u w:val="single"/>
          <w:shd w:val="clear" w:color="auto" w:fill="FFFFFF"/>
        </w:rPr>
        <w:t xml:space="preserve"> </w:t>
      </w:r>
      <w:r w:rsidRPr="009B3144">
        <w:rPr>
          <w:rStyle w:val="normaltextrun"/>
          <w:b/>
          <w:bCs/>
          <w:color w:val="000000" w:themeColor="text1"/>
        </w:rPr>
        <w:t>the types of measurements</w:t>
      </w:r>
      <w:r w:rsidR="002C44AE">
        <w:rPr>
          <w:rStyle w:val="normaltextrun"/>
          <w:b/>
          <w:bCs/>
          <w:color w:val="000000" w:themeColor="text1"/>
        </w:rPr>
        <w:t xml:space="preserve"> and</w:t>
      </w:r>
      <w:r w:rsidRPr="009B3144">
        <w:rPr>
          <w:rStyle w:val="normaltextrun"/>
          <w:b/>
          <w:bCs/>
          <w:color w:val="000000" w:themeColor="text1"/>
        </w:rPr>
        <w:t xml:space="preserve"> information associated with the measurements, and ground truth</w:t>
      </w:r>
      <w:r>
        <w:rPr>
          <w:rStyle w:val="normaltextrun"/>
          <w:b/>
          <w:bCs/>
          <w:color w:val="000000" w:themeColor="text1"/>
        </w:rPr>
        <w:t xml:space="preserve">, which </w:t>
      </w:r>
      <w:r w:rsidRPr="009B3144">
        <w:rPr>
          <w:rStyle w:val="normaltextrun"/>
          <w:b/>
          <w:bCs/>
          <w:color w:val="000000" w:themeColor="text1"/>
        </w:rPr>
        <w:t>are necessary for data collection for the training of NW-side</w:t>
      </w:r>
      <w:r>
        <w:rPr>
          <w:rStyle w:val="normaltextrun"/>
          <w:b/>
          <w:bCs/>
          <w:color w:val="000000" w:themeColor="text1"/>
        </w:rPr>
        <w:t>, i.e., LMF-side,</w:t>
      </w:r>
      <w:r w:rsidRPr="009B3144">
        <w:rPr>
          <w:rStyle w:val="normaltextrun"/>
          <w:b/>
          <w:bCs/>
          <w:color w:val="000000" w:themeColor="text1"/>
        </w:rPr>
        <w:t xml:space="preserve"> </w:t>
      </w:r>
      <w:r>
        <w:rPr>
          <w:rStyle w:val="normaltextrun"/>
          <w:b/>
          <w:bCs/>
          <w:color w:val="000000" w:themeColor="text1"/>
        </w:rPr>
        <w:t>positioning</w:t>
      </w:r>
      <w:r w:rsidRPr="009B3144">
        <w:rPr>
          <w:rStyle w:val="normaltextrun"/>
          <w:b/>
          <w:bCs/>
          <w:color w:val="000000" w:themeColor="text1"/>
        </w:rPr>
        <w:t xml:space="preserve"> AI/ML models.</w:t>
      </w:r>
    </w:p>
    <w:p w14:paraId="4E405265" w14:textId="4C54548B" w:rsidR="007571A1" w:rsidRDefault="007571A1" w:rsidP="007571A1">
      <w:pPr>
        <w:pStyle w:val="Heading2"/>
      </w:pPr>
      <w:r>
        <w:t>2</w:t>
      </w:r>
      <w:r w:rsidRPr="006E13D1">
        <w:t>.</w:t>
      </w:r>
      <w:r w:rsidR="00E04DC7">
        <w:t>2</w:t>
      </w:r>
      <w:r w:rsidRPr="006E13D1">
        <w:tab/>
      </w:r>
      <w:r w:rsidR="003F1A60">
        <w:t xml:space="preserve">Procedural </w:t>
      </w:r>
      <w:r w:rsidR="00613D03">
        <w:t>Requirements</w:t>
      </w:r>
    </w:p>
    <w:p w14:paraId="1C498C0B" w14:textId="3E8DFF07" w:rsidR="003F1A60" w:rsidRPr="009C2856" w:rsidRDefault="003F1A60" w:rsidP="007571A1">
      <w:pPr>
        <w:spacing w:after="100"/>
        <w:jc w:val="both"/>
        <w:rPr>
          <w:color w:val="000000" w:themeColor="text1"/>
        </w:rPr>
      </w:pPr>
      <w:r>
        <w:rPr>
          <w:color w:val="000000" w:themeColor="text1"/>
        </w:rPr>
        <w:t>Aside from the types of data to be collected, there are addition</w:t>
      </w:r>
      <w:r w:rsidR="004167FE">
        <w:rPr>
          <w:color w:val="000000" w:themeColor="text1"/>
        </w:rPr>
        <w:t>al</w:t>
      </w:r>
      <w:r>
        <w:rPr>
          <w:color w:val="000000" w:themeColor="text1"/>
        </w:rPr>
        <w:t xml:space="preserve"> requirements.</w:t>
      </w:r>
    </w:p>
    <w:p w14:paraId="57F88C46" w14:textId="3E84C023" w:rsidR="007571A1" w:rsidRPr="009C2856" w:rsidRDefault="007571A1" w:rsidP="007571A1">
      <w:pPr>
        <w:spacing w:after="100"/>
        <w:jc w:val="both"/>
        <w:rPr>
          <w:color w:val="000000" w:themeColor="text1"/>
        </w:rPr>
      </w:pPr>
      <w:r w:rsidRPr="009C2856">
        <w:rPr>
          <w:color w:val="000000" w:themeColor="text1"/>
        </w:rPr>
        <w:t>The primary concerns with any data collection in 3GPP, and in general, is the end-user privacy and security preservation. These are the main requirements which need to be obviously met by the training data collection framework.</w:t>
      </w:r>
    </w:p>
    <w:p w14:paraId="752A4673" w14:textId="0B71096B" w:rsidR="007571A1" w:rsidRDefault="007571A1" w:rsidP="007571A1">
      <w:pPr>
        <w:spacing w:after="100"/>
        <w:jc w:val="both"/>
        <w:rPr>
          <w:b/>
          <w:bCs/>
          <w:color w:val="000000" w:themeColor="text1"/>
        </w:rPr>
      </w:pPr>
      <w:r w:rsidRPr="009C2856">
        <w:rPr>
          <w:b/>
          <w:bCs/>
          <w:color w:val="000000" w:themeColor="text1"/>
        </w:rPr>
        <w:t xml:space="preserve">Observation </w:t>
      </w:r>
      <w:r w:rsidR="007A332A">
        <w:rPr>
          <w:b/>
          <w:bCs/>
          <w:color w:val="000000" w:themeColor="text1"/>
        </w:rPr>
        <w:t>1</w:t>
      </w:r>
      <w:r w:rsidRPr="009C2856">
        <w:rPr>
          <w:b/>
          <w:bCs/>
          <w:color w:val="000000" w:themeColor="text1"/>
        </w:rPr>
        <w:t>: The training data collection framework agreed for Release 1</w:t>
      </w:r>
      <w:r>
        <w:rPr>
          <w:b/>
          <w:bCs/>
          <w:color w:val="000000" w:themeColor="text1"/>
        </w:rPr>
        <w:t>9</w:t>
      </w:r>
      <w:r w:rsidRPr="009C2856">
        <w:rPr>
          <w:b/>
          <w:bCs/>
          <w:color w:val="000000" w:themeColor="text1"/>
        </w:rPr>
        <w:t xml:space="preserve"> should be ensure end-user security and privacy.</w:t>
      </w:r>
    </w:p>
    <w:p w14:paraId="40D820A5" w14:textId="7035E288" w:rsidR="002F159D" w:rsidRDefault="003F1A60" w:rsidP="007571A1">
      <w:pPr>
        <w:spacing w:after="100"/>
        <w:jc w:val="both"/>
        <w:rPr>
          <w:b/>
          <w:bCs/>
          <w:color w:val="000000" w:themeColor="text1"/>
        </w:rPr>
      </w:pPr>
      <w:r>
        <w:rPr>
          <w:b/>
          <w:bCs/>
          <w:color w:val="000000" w:themeColor="text1"/>
        </w:rPr>
        <w:t>Proposal</w:t>
      </w:r>
      <w:r w:rsidR="00A526C2">
        <w:rPr>
          <w:b/>
          <w:bCs/>
          <w:color w:val="000000" w:themeColor="text1"/>
        </w:rPr>
        <w:t xml:space="preserve"> 3</w:t>
      </w:r>
      <w:r>
        <w:rPr>
          <w:b/>
          <w:bCs/>
          <w:color w:val="000000" w:themeColor="text1"/>
        </w:rPr>
        <w:t xml:space="preserve">: RAN2 informs SA5 in a reply LS to </w:t>
      </w:r>
      <w:hyperlink r:id="rId14" w:tgtFrame="_blank" w:history="1">
        <w:r w:rsidR="00AA2D58" w:rsidRPr="00114236">
          <w:rPr>
            <w:rStyle w:val="normaltextrun"/>
            <w:color w:val="0000FF"/>
            <w:u w:val="single"/>
            <w:shd w:val="clear" w:color="auto" w:fill="FFFFFF"/>
          </w:rPr>
          <w:t>R2-2400093</w:t>
        </w:r>
      </w:hyperlink>
      <w:r w:rsidR="00AA2D58">
        <w:rPr>
          <w:rStyle w:val="normaltextrun"/>
          <w:color w:val="0000FF"/>
          <w:u w:val="single"/>
          <w:shd w:val="clear" w:color="auto" w:fill="FFFFFF"/>
        </w:rPr>
        <w:t xml:space="preserve"> </w:t>
      </w:r>
      <w:r>
        <w:rPr>
          <w:b/>
          <w:bCs/>
          <w:color w:val="000000" w:themeColor="text1"/>
        </w:rPr>
        <w:t xml:space="preserve">that </w:t>
      </w:r>
      <w:r w:rsidR="00A834E1">
        <w:rPr>
          <w:b/>
          <w:bCs/>
          <w:color w:val="000000" w:themeColor="text1"/>
        </w:rPr>
        <w:t>the training data collection framework agreed for Release 19 should ensure end-user security and privacy.</w:t>
      </w:r>
    </w:p>
    <w:p w14:paraId="05CDEB9D" w14:textId="17FB7DAB" w:rsidR="00613D03" w:rsidRPr="00A71C11" w:rsidRDefault="00613D03" w:rsidP="00613D03">
      <w:r>
        <w:rPr>
          <w:lang w:val="en-US"/>
        </w:rPr>
        <w:t>F</w:t>
      </w:r>
      <w:r>
        <w:t>or</w:t>
      </w:r>
      <w:r w:rsidRPr="00222336">
        <w:t xml:space="preserve"> </w:t>
      </w:r>
      <w:r w:rsidR="00A834E1">
        <w:t xml:space="preserve">the </w:t>
      </w:r>
      <w:r w:rsidRPr="00222336">
        <w:t xml:space="preserve">offline training </w:t>
      </w:r>
      <w:r w:rsidR="00A834E1">
        <w:t>of NW-side AI/ML models</w:t>
      </w:r>
      <w:r w:rsidRPr="00222336">
        <w:t>, real-time</w:t>
      </w:r>
      <w:r>
        <w:t xml:space="preserve"> reporting isn’t necessary as S</w:t>
      </w:r>
      <w:r w:rsidRPr="00A71C11">
        <w:t xml:space="preserve">tudy Item concluded: </w:t>
      </w:r>
    </w:p>
    <w:tbl>
      <w:tblPr>
        <w:tblStyle w:val="TableGrid"/>
        <w:tblW w:w="0" w:type="auto"/>
        <w:tblInd w:w="450" w:type="dxa"/>
        <w:tblLook w:val="04A0" w:firstRow="1" w:lastRow="0" w:firstColumn="1" w:lastColumn="0" w:noHBand="0" w:noVBand="1"/>
      </w:tblPr>
      <w:tblGrid>
        <w:gridCol w:w="9181"/>
      </w:tblGrid>
      <w:tr w:rsidR="00613D03" w:rsidRPr="00A71C11" w14:paraId="60DD9F90" w14:textId="77777777" w:rsidTr="00A526C2">
        <w:tc>
          <w:tcPr>
            <w:tcW w:w="9181" w:type="dxa"/>
          </w:tcPr>
          <w:p w14:paraId="3F9F6474" w14:textId="77777777" w:rsidR="00613D03" w:rsidRPr="00A71C11" w:rsidRDefault="00613D03">
            <w:pPr>
              <w:pStyle w:val="ListParagraph"/>
              <w:numPr>
                <w:ilvl w:val="3"/>
                <w:numId w:val="0"/>
              </w:numPr>
              <w:spacing w:after="200" w:line="276" w:lineRule="auto"/>
            </w:pPr>
            <w:r w:rsidRPr="00A71C11">
              <w:t>For all types of offline model training (i.e., UE- /NW-/ two-sided model training), there is no latency requirement for data collection.</w:t>
            </w:r>
          </w:p>
        </w:tc>
      </w:tr>
    </w:tbl>
    <w:p w14:paraId="389E53BC" w14:textId="77777777" w:rsidR="008739CE" w:rsidRDefault="008739CE" w:rsidP="008739CE">
      <w:pPr>
        <w:rPr>
          <w:b/>
          <w:bCs/>
        </w:rPr>
      </w:pPr>
    </w:p>
    <w:p w14:paraId="33AF6C16" w14:textId="304F3A73" w:rsidR="008739CE" w:rsidRDefault="008739CE" w:rsidP="008739CE">
      <w:pPr>
        <w:rPr>
          <w:b/>
          <w:bCs/>
        </w:rPr>
      </w:pPr>
      <w:r w:rsidRPr="006109A2">
        <w:rPr>
          <w:b/>
          <w:bCs/>
        </w:rPr>
        <w:t xml:space="preserve">Proposal </w:t>
      </w:r>
      <w:r w:rsidR="00A526C2">
        <w:rPr>
          <w:b/>
          <w:bCs/>
        </w:rPr>
        <w:t>4</w:t>
      </w:r>
      <w:r w:rsidRPr="00EC0861">
        <w:rPr>
          <w:b/>
          <w:bCs/>
        </w:rPr>
        <w:t xml:space="preserve">: RAN2 informs SA5 </w:t>
      </w:r>
      <w:r>
        <w:rPr>
          <w:b/>
          <w:bCs/>
        </w:rPr>
        <w:t xml:space="preserve">in a reply LS to </w:t>
      </w:r>
      <w:hyperlink r:id="rId15" w:tgtFrame="_blank" w:history="1">
        <w:r w:rsidRPr="00114236">
          <w:rPr>
            <w:rStyle w:val="normaltextrun"/>
            <w:color w:val="0000FF"/>
            <w:u w:val="single"/>
            <w:shd w:val="clear" w:color="auto" w:fill="FFFFFF"/>
          </w:rPr>
          <w:t>R2-2400093</w:t>
        </w:r>
      </w:hyperlink>
      <w:r>
        <w:rPr>
          <w:rStyle w:val="normaltextrun"/>
          <w:color w:val="0000FF"/>
          <w:u w:val="single"/>
          <w:shd w:val="clear" w:color="auto" w:fill="FFFFFF"/>
        </w:rPr>
        <w:t xml:space="preserve"> </w:t>
      </w:r>
      <w:r w:rsidRPr="00EC0861">
        <w:rPr>
          <w:b/>
          <w:bCs/>
        </w:rPr>
        <w:t xml:space="preserve">that </w:t>
      </w:r>
      <w:r>
        <w:rPr>
          <w:b/>
          <w:bCs/>
        </w:rPr>
        <w:t xml:space="preserve">for </w:t>
      </w:r>
      <w:r w:rsidRPr="00A71C11">
        <w:rPr>
          <w:b/>
          <w:bCs/>
        </w:rPr>
        <w:t>all types of model training, there is no latency requirement for data collection.</w:t>
      </w:r>
    </w:p>
    <w:p w14:paraId="0249CA48" w14:textId="59067254" w:rsidR="007571A1" w:rsidRPr="00A526C2" w:rsidRDefault="007571A1" w:rsidP="00A526C2">
      <w:pPr>
        <w:pStyle w:val="Heading2"/>
      </w:pPr>
      <w:r w:rsidRPr="009A7B9E">
        <w:rPr>
          <w:rStyle w:val="normaltextrun"/>
        </w:rPr>
        <w:t>2.</w:t>
      </w:r>
      <w:r w:rsidR="009A7B9E" w:rsidRPr="009A7B9E">
        <w:rPr>
          <w:rStyle w:val="normaltextrun"/>
        </w:rPr>
        <w:t>3</w:t>
      </w:r>
      <w:r w:rsidRPr="00A526C2">
        <w:rPr>
          <w:rStyle w:val="tabchar"/>
        </w:rPr>
        <w:tab/>
      </w:r>
      <w:r w:rsidRPr="009A7B9E">
        <w:rPr>
          <w:rStyle w:val="normaltextrun"/>
        </w:rPr>
        <w:t xml:space="preserve">Data </w:t>
      </w:r>
      <w:r w:rsidR="009A7B9E" w:rsidRPr="009A7B9E">
        <w:rPr>
          <w:rStyle w:val="normaltextrun"/>
        </w:rPr>
        <w:t>Acquisition</w:t>
      </w:r>
      <w:r w:rsidRPr="009A7B9E">
        <w:rPr>
          <w:rStyle w:val="eop"/>
        </w:rPr>
        <w:t> </w:t>
      </w:r>
    </w:p>
    <w:p w14:paraId="6F65D5E0" w14:textId="242E931B" w:rsidR="004C5886" w:rsidRDefault="00A06959" w:rsidP="004C5886">
      <w:pPr>
        <w:spacing w:after="100"/>
        <w:jc w:val="both"/>
      </w:pPr>
      <w:r>
        <w:t>C</w:t>
      </w:r>
      <w:r w:rsidR="004C5886">
        <w:t xml:space="preserve">entral configuration </w:t>
      </w:r>
      <w:r>
        <w:t xml:space="preserve">of data collection </w:t>
      </w:r>
      <w:r w:rsidR="004C5886">
        <w:t>facilitates the centralized scheduling and control of the data collection jobs that are configured on the UE at different radio link conditions, points in time and locations in the NW, while minimizing the impact of the data collection for offline training purposes in the overall NW performance. Additionally, data collection can be configured on many UEs simultaneously using the same resources.</w:t>
      </w:r>
    </w:p>
    <w:p w14:paraId="30CAD668" w14:textId="346BE302" w:rsidR="004C5886" w:rsidRDefault="004C5886" w:rsidP="004C5886">
      <w:pPr>
        <w:spacing w:after="100"/>
        <w:jc w:val="both"/>
        <w:rPr>
          <w:b/>
        </w:rPr>
      </w:pPr>
      <w:r w:rsidRPr="00693BE1">
        <w:rPr>
          <w:b/>
        </w:rPr>
        <w:t>Observation</w:t>
      </w:r>
      <w:r>
        <w:rPr>
          <w:b/>
        </w:rPr>
        <w:t xml:space="preserve"> </w:t>
      </w:r>
      <w:r w:rsidR="007A332A">
        <w:rPr>
          <w:b/>
        </w:rPr>
        <w:t>2</w:t>
      </w:r>
      <w:r w:rsidRPr="00693BE1">
        <w:rPr>
          <w:b/>
        </w:rPr>
        <w:t xml:space="preserve">: The MDT framework is configurable by the </w:t>
      </w:r>
      <w:r>
        <w:rPr>
          <w:b/>
          <w:bCs/>
        </w:rPr>
        <w:t>NW</w:t>
      </w:r>
      <w:r w:rsidRPr="004664B9">
        <w:rPr>
          <w:b/>
          <w:bCs/>
        </w:rPr>
        <w:t>;</w:t>
      </w:r>
      <w:r w:rsidRPr="00693BE1">
        <w:rPr>
          <w:b/>
        </w:rPr>
        <w:t xml:space="preserve"> </w:t>
      </w:r>
      <w:r w:rsidRPr="003667E1">
        <w:rPr>
          <w:b/>
          <w:bCs/>
        </w:rPr>
        <w:t>thus,</w:t>
      </w:r>
      <w:r w:rsidRPr="00693BE1">
        <w:rPr>
          <w:b/>
        </w:rPr>
        <w:t xml:space="preserve"> it is simple for the NW to enable the data collection process at different radio link conditions. </w:t>
      </w:r>
      <w:r>
        <w:rPr>
          <w:b/>
        </w:rPr>
        <w:t>The</w:t>
      </w:r>
      <w:r w:rsidRPr="00693BE1">
        <w:rPr>
          <w:b/>
        </w:rPr>
        <w:t xml:space="preserve"> impact of data collection for offline training </w:t>
      </w:r>
      <w:r>
        <w:rPr>
          <w:b/>
        </w:rPr>
        <w:t>is further minimized through the aggregation of data collection tasks across many UEs.</w:t>
      </w:r>
    </w:p>
    <w:p w14:paraId="4AA48522" w14:textId="1E3CE66F" w:rsidR="0029065D" w:rsidRDefault="00C21243" w:rsidP="00A1307E">
      <w:pPr>
        <w:jc w:val="both"/>
      </w:pPr>
      <w:r>
        <w:t>I</w:t>
      </w:r>
      <w:r w:rsidR="007571A1">
        <w:t>n</w:t>
      </w:r>
      <w:r w:rsidR="009A7B9E">
        <w:t xml:space="preserve"> the</w:t>
      </w:r>
      <w:r w:rsidR="007571A1">
        <w:t xml:space="preserve"> radio interface</w:t>
      </w:r>
      <w:r w:rsidR="001A30CF">
        <w:t>,</w:t>
      </w:r>
      <w:r w:rsidR="007571A1">
        <w:t xml:space="preserve"> </w:t>
      </w:r>
      <w:r w:rsidR="001A30CF">
        <w:t xml:space="preserve">the </w:t>
      </w:r>
      <w:r w:rsidR="007571A1">
        <w:t xml:space="preserve">reuse of RRC and LPP protocols </w:t>
      </w:r>
      <w:r w:rsidR="001A30CF">
        <w:t xml:space="preserve">has </w:t>
      </w:r>
      <w:r w:rsidR="007571A1">
        <w:t>been identified as suitable to facilitate data collection for beam management</w:t>
      </w:r>
      <w:r w:rsidR="00A70AA4">
        <w:t xml:space="preserve">, terminating in the </w:t>
      </w:r>
      <w:proofErr w:type="spellStart"/>
      <w:r w:rsidR="00A70AA4">
        <w:t>gNB</w:t>
      </w:r>
      <w:proofErr w:type="spellEnd"/>
      <w:r w:rsidR="00A70AA4">
        <w:t>,</w:t>
      </w:r>
      <w:r w:rsidR="007571A1">
        <w:t xml:space="preserve"> and positioning</w:t>
      </w:r>
      <w:r w:rsidR="00A70AA4">
        <w:t>, terminating in the LMF</w:t>
      </w:r>
      <w:r w:rsidR="007571A1">
        <w:t>, respectively</w:t>
      </w:r>
      <w:r w:rsidR="0089093D">
        <w:t xml:space="preserve">. Data collected for the beam management use case already terminates in the </w:t>
      </w:r>
      <w:proofErr w:type="spellStart"/>
      <w:r w:rsidR="0089093D">
        <w:t>gNB</w:t>
      </w:r>
      <w:proofErr w:type="spellEnd"/>
      <w:r w:rsidR="0089093D">
        <w:t>, which is configurable through MDT</w:t>
      </w:r>
      <w:r w:rsidR="0030058F">
        <w:t>, while data collected for the positioning use case terminates in the LMF, which is inaccessible by the MDT framework.</w:t>
      </w:r>
    </w:p>
    <w:p w14:paraId="3A4AE5F1" w14:textId="16FE69C2" w:rsidR="00026969" w:rsidRDefault="00026969" w:rsidP="007571A1">
      <w:pPr>
        <w:rPr>
          <w:b/>
          <w:bCs/>
        </w:rPr>
      </w:pPr>
      <w:r w:rsidRPr="00A1307E">
        <w:rPr>
          <w:b/>
          <w:bCs/>
        </w:rPr>
        <w:t>Observation</w:t>
      </w:r>
      <w:r w:rsidR="008208AA">
        <w:rPr>
          <w:b/>
          <w:bCs/>
        </w:rPr>
        <w:t xml:space="preserve"> </w:t>
      </w:r>
      <w:r w:rsidR="007A332A">
        <w:rPr>
          <w:b/>
          <w:bCs/>
        </w:rPr>
        <w:t>3</w:t>
      </w:r>
      <w:r w:rsidRPr="00A1307E">
        <w:rPr>
          <w:b/>
          <w:bCs/>
        </w:rPr>
        <w:t xml:space="preserve">: </w:t>
      </w:r>
      <w:r w:rsidR="00DD7BB2" w:rsidRPr="00A1307E">
        <w:rPr>
          <w:b/>
          <w:bCs/>
        </w:rPr>
        <w:t xml:space="preserve">The </w:t>
      </w:r>
      <w:proofErr w:type="spellStart"/>
      <w:r w:rsidR="00DD7BB2" w:rsidRPr="00A1307E">
        <w:rPr>
          <w:b/>
          <w:bCs/>
        </w:rPr>
        <w:t>gNB</w:t>
      </w:r>
      <w:proofErr w:type="spellEnd"/>
      <w:r w:rsidR="00DD7BB2" w:rsidRPr="00A1307E">
        <w:rPr>
          <w:b/>
          <w:bCs/>
        </w:rPr>
        <w:t xml:space="preserve"> </w:t>
      </w:r>
      <w:r w:rsidR="005526D1" w:rsidRPr="00A1307E">
        <w:rPr>
          <w:b/>
          <w:bCs/>
        </w:rPr>
        <w:t xml:space="preserve">is </w:t>
      </w:r>
      <w:r w:rsidR="001A7B3A" w:rsidRPr="00A1307E">
        <w:rPr>
          <w:b/>
          <w:bCs/>
        </w:rPr>
        <w:t>configurable by MDT through MDT Trace Activation procedures</w:t>
      </w:r>
      <w:r w:rsidR="00C052BB" w:rsidRPr="00A1307E">
        <w:rPr>
          <w:b/>
          <w:bCs/>
        </w:rPr>
        <w:t>.</w:t>
      </w:r>
    </w:p>
    <w:p w14:paraId="7D961C97" w14:textId="38AF06DF" w:rsidR="009041C2" w:rsidRPr="00A1307E" w:rsidRDefault="009041C2" w:rsidP="007571A1">
      <w:pPr>
        <w:rPr>
          <w:b/>
          <w:bCs/>
        </w:rPr>
      </w:pPr>
      <w:r>
        <w:rPr>
          <w:b/>
          <w:bCs/>
        </w:rPr>
        <w:t>Proposal</w:t>
      </w:r>
      <w:r w:rsidR="008208AA">
        <w:rPr>
          <w:b/>
          <w:bCs/>
        </w:rPr>
        <w:t xml:space="preserve"> 5</w:t>
      </w:r>
      <w:r>
        <w:rPr>
          <w:b/>
          <w:bCs/>
        </w:rPr>
        <w:t xml:space="preserve">: RAN2 informs SA5 in a reply LS to </w:t>
      </w:r>
      <w:hyperlink r:id="rId16" w:tgtFrame="_blank" w:history="1">
        <w:r w:rsidR="008208AA" w:rsidRPr="00114236">
          <w:rPr>
            <w:rStyle w:val="normaltextrun"/>
            <w:color w:val="0000FF"/>
            <w:u w:val="single"/>
            <w:shd w:val="clear" w:color="auto" w:fill="FFFFFF"/>
          </w:rPr>
          <w:t>R2-2400093</w:t>
        </w:r>
      </w:hyperlink>
      <w:r w:rsidR="008208AA">
        <w:rPr>
          <w:rStyle w:val="normaltextrun"/>
          <w:color w:val="0000FF"/>
          <w:u w:val="single"/>
          <w:shd w:val="clear" w:color="auto" w:fill="FFFFFF"/>
        </w:rPr>
        <w:t xml:space="preserve"> </w:t>
      </w:r>
      <w:r>
        <w:rPr>
          <w:b/>
          <w:bCs/>
        </w:rPr>
        <w:t xml:space="preserve">that to enable unified NW-side data collection mechanisms, the MDT framework should be extended to collect beam management related data from the </w:t>
      </w:r>
      <w:proofErr w:type="spellStart"/>
      <w:r>
        <w:rPr>
          <w:b/>
          <w:bCs/>
        </w:rPr>
        <w:t>gNB</w:t>
      </w:r>
      <w:proofErr w:type="spellEnd"/>
      <w:r w:rsidR="00494DA9">
        <w:rPr>
          <w:b/>
          <w:bCs/>
        </w:rPr>
        <w:t>.</w:t>
      </w:r>
    </w:p>
    <w:p w14:paraId="5961618F" w14:textId="23509796" w:rsidR="00C052BB" w:rsidRPr="00A1307E" w:rsidRDefault="00C052BB" w:rsidP="007571A1">
      <w:pPr>
        <w:rPr>
          <w:b/>
          <w:bCs/>
        </w:rPr>
      </w:pPr>
      <w:r w:rsidRPr="00A1307E">
        <w:rPr>
          <w:b/>
          <w:bCs/>
        </w:rPr>
        <w:t>Observation</w:t>
      </w:r>
      <w:r w:rsidR="008208AA">
        <w:rPr>
          <w:b/>
          <w:bCs/>
        </w:rPr>
        <w:t xml:space="preserve"> </w:t>
      </w:r>
      <w:r w:rsidR="007A332A">
        <w:rPr>
          <w:b/>
          <w:bCs/>
        </w:rPr>
        <w:t>4</w:t>
      </w:r>
      <w:r w:rsidRPr="00A1307E">
        <w:rPr>
          <w:b/>
          <w:bCs/>
        </w:rPr>
        <w:t>: The LMF lacks a connection to the MDT framework.</w:t>
      </w:r>
    </w:p>
    <w:p w14:paraId="6F9B27F3" w14:textId="6D4F6C8E" w:rsidR="0029065D" w:rsidRDefault="0029065D" w:rsidP="00A1307E">
      <w:pPr>
        <w:jc w:val="both"/>
        <w:rPr>
          <w:rFonts w:ascii="Segoe UI" w:hAnsi="Segoe UI" w:cs="Segoe UI"/>
          <w:sz w:val="18"/>
          <w:szCs w:val="18"/>
        </w:rPr>
      </w:pPr>
      <w:r>
        <w:rPr>
          <w:rStyle w:val="normaltextrun"/>
        </w:rPr>
        <w:t xml:space="preserve">MDT activation </w:t>
      </w:r>
      <w:r w:rsidR="00C052BB">
        <w:rPr>
          <w:rStyle w:val="normaltextrun"/>
        </w:rPr>
        <w:t xml:space="preserve">and data collection </w:t>
      </w:r>
      <w:r>
        <w:rPr>
          <w:rStyle w:val="normaltextrun"/>
        </w:rPr>
        <w:t>procedures could be extended to support the configuration of an LMF to collect positioning-related measurements from UEs</w:t>
      </w:r>
      <w:r w:rsidR="00B414BB">
        <w:rPr>
          <w:rStyle w:val="normaltextrun"/>
        </w:rPr>
        <w:t xml:space="preserve"> </w:t>
      </w:r>
      <w:r>
        <w:rPr>
          <w:rStyle w:val="normaltextrun"/>
        </w:rPr>
        <w:t xml:space="preserve">by reusing the mechanism currently used to configure and collect measurements from </w:t>
      </w:r>
      <w:proofErr w:type="spellStart"/>
      <w:r>
        <w:rPr>
          <w:rStyle w:val="normaltextrun"/>
        </w:rPr>
        <w:t>gNBs</w:t>
      </w:r>
      <w:proofErr w:type="spellEnd"/>
      <w:r>
        <w:rPr>
          <w:rStyle w:val="normaltextrun"/>
        </w:rPr>
        <w:t>.</w:t>
      </w:r>
      <w:r>
        <w:rPr>
          <w:rStyle w:val="eop"/>
        </w:rPr>
        <w:t> </w:t>
      </w:r>
    </w:p>
    <w:p w14:paraId="5AF789D3" w14:textId="18D28094" w:rsidR="0029065D" w:rsidRPr="00A71C11" w:rsidRDefault="0029065D" w:rsidP="00A1307E">
      <w:pPr>
        <w:pStyle w:val="paragraph"/>
        <w:spacing w:before="0" w:beforeAutospacing="0" w:after="0" w:afterAutospacing="0"/>
        <w:jc w:val="both"/>
        <w:textAlignment w:val="baseline"/>
        <w:rPr>
          <w:rStyle w:val="normaltextrun"/>
          <w:sz w:val="20"/>
          <w:szCs w:val="20"/>
          <w:lang w:val="en-GB"/>
        </w:rPr>
      </w:pPr>
      <w:r w:rsidRPr="00A71C11">
        <w:rPr>
          <w:rStyle w:val="normaltextrun"/>
          <w:sz w:val="20"/>
          <w:szCs w:val="20"/>
          <w:lang w:val="en-GB"/>
        </w:rPr>
        <w:t>While extending MDT to the LMF</w:t>
      </w:r>
      <w:r w:rsidR="00291475">
        <w:rPr>
          <w:rStyle w:val="normaltextrun"/>
          <w:sz w:val="20"/>
          <w:szCs w:val="20"/>
          <w:lang w:val="en-GB"/>
        </w:rPr>
        <w:t xml:space="preserve"> also</w:t>
      </w:r>
      <w:r w:rsidRPr="00A71C11">
        <w:rPr>
          <w:rStyle w:val="normaltextrun"/>
          <w:sz w:val="20"/>
          <w:szCs w:val="20"/>
          <w:lang w:val="en-GB"/>
        </w:rPr>
        <w:t xml:space="preserve"> requires RAN3 support (expected involvement starts in RAN3#125bis Oct’24), it is</w:t>
      </w:r>
      <w:r w:rsidR="009D0AEC">
        <w:rPr>
          <w:rStyle w:val="normaltextrun"/>
          <w:sz w:val="20"/>
          <w:szCs w:val="20"/>
          <w:lang w:val="en-GB"/>
        </w:rPr>
        <w:t xml:space="preserve"> a</w:t>
      </w:r>
      <w:r w:rsidRPr="00A71C11">
        <w:rPr>
          <w:rStyle w:val="normaltextrun"/>
          <w:sz w:val="20"/>
          <w:szCs w:val="20"/>
          <w:lang w:val="en-GB"/>
        </w:rPr>
        <w:t xml:space="preserve"> relevant </w:t>
      </w:r>
      <w:r w:rsidR="001A2711">
        <w:rPr>
          <w:rStyle w:val="normaltextrun"/>
          <w:sz w:val="20"/>
          <w:szCs w:val="20"/>
          <w:lang w:val="en-GB"/>
        </w:rPr>
        <w:t>note to make</w:t>
      </w:r>
      <w:r w:rsidRPr="00A71C11">
        <w:rPr>
          <w:rStyle w:val="normaltextrun"/>
          <w:sz w:val="20"/>
          <w:szCs w:val="20"/>
          <w:lang w:val="en-GB"/>
        </w:rPr>
        <w:t xml:space="preserve"> to SA5 in context of managing and orchestrate of AI/ML functions by unified framework.</w:t>
      </w:r>
    </w:p>
    <w:p w14:paraId="656F47D4" w14:textId="77777777" w:rsidR="0029065D" w:rsidRDefault="0029065D" w:rsidP="0029065D">
      <w:pPr>
        <w:pStyle w:val="paragraph"/>
        <w:spacing w:before="0" w:beforeAutospacing="0" w:after="0" w:afterAutospacing="0"/>
        <w:textAlignment w:val="baseline"/>
        <w:rPr>
          <w:rStyle w:val="normaltextrun"/>
          <w:sz w:val="20"/>
          <w:szCs w:val="20"/>
          <w:lang w:val="en-GB"/>
        </w:rPr>
      </w:pPr>
    </w:p>
    <w:p w14:paraId="729DE8CA" w14:textId="5309ED1B" w:rsidR="00971E44" w:rsidRDefault="0029065D" w:rsidP="00A93930">
      <w:pPr>
        <w:rPr>
          <w:rStyle w:val="normaltextrun"/>
          <w:b/>
          <w:bCs/>
        </w:rPr>
      </w:pPr>
      <w:r w:rsidRPr="006109A2">
        <w:rPr>
          <w:b/>
          <w:bCs/>
        </w:rPr>
        <w:lastRenderedPageBreak/>
        <w:t xml:space="preserve">Proposal </w:t>
      </w:r>
      <w:r w:rsidR="008208AA">
        <w:rPr>
          <w:b/>
          <w:bCs/>
        </w:rPr>
        <w:t>6</w:t>
      </w:r>
      <w:r w:rsidRPr="00EC0861">
        <w:rPr>
          <w:b/>
          <w:bCs/>
        </w:rPr>
        <w:t xml:space="preserve">: RAN2 informs SA5 </w:t>
      </w:r>
      <w:r>
        <w:rPr>
          <w:b/>
          <w:bCs/>
        </w:rPr>
        <w:t xml:space="preserve">in a reply LS to </w:t>
      </w:r>
      <w:hyperlink r:id="rId17" w:tgtFrame="_blank" w:history="1">
        <w:r w:rsidRPr="00114236">
          <w:rPr>
            <w:rStyle w:val="normaltextrun"/>
            <w:color w:val="0000FF"/>
            <w:u w:val="single"/>
            <w:shd w:val="clear" w:color="auto" w:fill="FFFFFF"/>
          </w:rPr>
          <w:t>R2-2400093</w:t>
        </w:r>
      </w:hyperlink>
      <w:r>
        <w:rPr>
          <w:rStyle w:val="normaltextrun"/>
          <w:color w:val="0000FF"/>
          <w:u w:val="single"/>
          <w:shd w:val="clear" w:color="auto" w:fill="FFFFFF"/>
        </w:rPr>
        <w:t xml:space="preserve"> </w:t>
      </w:r>
      <w:r w:rsidRPr="00EC0861">
        <w:rPr>
          <w:b/>
          <w:bCs/>
        </w:rPr>
        <w:t xml:space="preserve">that </w:t>
      </w:r>
      <w:r w:rsidRPr="00FC778C">
        <w:rPr>
          <w:b/>
          <w:bCs/>
        </w:rPr>
        <w:t>to enable unified NW-side data collection mechanisms,</w:t>
      </w:r>
      <w:r>
        <w:t xml:space="preserve"> </w:t>
      </w:r>
      <w:r w:rsidR="009D0AEC">
        <w:t xml:space="preserve">the </w:t>
      </w:r>
      <w:r>
        <w:rPr>
          <w:rStyle w:val="normaltextrun"/>
          <w:b/>
          <w:bCs/>
        </w:rPr>
        <w:t xml:space="preserve">MDT framework </w:t>
      </w:r>
      <w:r w:rsidR="009041C2">
        <w:rPr>
          <w:rStyle w:val="normaltextrun"/>
          <w:b/>
          <w:bCs/>
        </w:rPr>
        <w:t>sh</w:t>
      </w:r>
      <w:r w:rsidR="00523AEE">
        <w:rPr>
          <w:rStyle w:val="normaltextrun"/>
          <w:b/>
          <w:bCs/>
        </w:rPr>
        <w:t>ould</w:t>
      </w:r>
      <w:r>
        <w:rPr>
          <w:rStyle w:val="normaltextrun"/>
          <w:b/>
          <w:bCs/>
        </w:rPr>
        <w:t xml:space="preserve"> be extended to collect</w:t>
      </w:r>
      <w:r w:rsidR="004D75A7">
        <w:rPr>
          <w:rStyle w:val="normaltextrun"/>
          <w:b/>
          <w:bCs/>
        </w:rPr>
        <w:t xml:space="preserve"> </w:t>
      </w:r>
      <w:r w:rsidR="009041C2">
        <w:rPr>
          <w:rStyle w:val="normaltextrun"/>
          <w:b/>
          <w:bCs/>
        </w:rPr>
        <w:t xml:space="preserve">positioning related data </w:t>
      </w:r>
      <w:r w:rsidR="004D75A7">
        <w:rPr>
          <w:rStyle w:val="normaltextrun"/>
          <w:b/>
          <w:bCs/>
        </w:rPr>
        <w:t>from the L</w:t>
      </w:r>
      <w:r w:rsidR="009041C2">
        <w:rPr>
          <w:rStyle w:val="normaltextrun"/>
          <w:b/>
          <w:bCs/>
        </w:rPr>
        <w:t>MF</w:t>
      </w:r>
      <w:r w:rsidR="001C2F7D">
        <w:rPr>
          <w:rStyle w:val="normaltextrun"/>
          <w:b/>
          <w:bCs/>
        </w:rPr>
        <w:t>.</w:t>
      </w:r>
    </w:p>
    <w:p w14:paraId="7E3C194D" w14:textId="1E9F5E54" w:rsidR="00A93930" w:rsidRPr="00A93930" w:rsidRDefault="00971E44" w:rsidP="00A93930">
      <w:r>
        <w:rPr>
          <w:rStyle w:val="normaltextrun"/>
          <w:b/>
          <w:bCs/>
        </w:rPr>
        <w:t xml:space="preserve">Proposal 7: RAN2 </w:t>
      </w:r>
      <w:r w:rsidR="00B960BD">
        <w:rPr>
          <w:rStyle w:val="normaltextrun"/>
          <w:b/>
          <w:bCs/>
        </w:rPr>
        <w:t xml:space="preserve">agrees </w:t>
      </w:r>
      <w:r w:rsidR="00B960BD">
        <w:rPr>
          <w:b/>
          <w:bCs/>
        </w:rPr>
        <w:t>a reply LS t</w:t>
      </w:r>
      <w:r w:rsidR="004A3C4D">
        <w:rPr>
          <w:b/>
          <w:bCs/>
        </w:rPr>
        <w:t xml:space="preserve">o </w:t>
      </w:r>
      <w:r w:rsidR="00B960BD">
        <w:rPr>
          <w:b/>
          <w:bCs/>
        </w:rPr>
        <w:t xml:space="preserve"> </w:t>
      </w:r>
      <w:hyperlink r:id="rId18" w:tgtFrame="_blank" w:history="1">
        <w:r w:rsidR="00B960BD" w:rsidRPr="00114236">
          <w:rPr>
            <w:rStyle w:val="normaltextrun"/>
            <w:color w:val="0000FF"/>
            <w:u w:val="single"/>
            <w:shd w:val="clear" w:color="auto" w:fill="FFFFFF"/>
          </w:rPr>
          <w:t>R2-2400093</w:t>
        </w:r>
      </w:hyperlink>
      <w:r w:rsidR="00B960BD">
        <w:rPr>
          <w:rStyle w:val="normaltextrun"/>
          <w:color w:val="0000FF"/>
          <w:u w:val="single"/>
          <w:shd w:val="clear" w:color="auto" w:fill="FFFFFF"/>
        </w:rPr>
        <w:t xml:space="preserve"> </w:t>
      </w:r>
      <w:r w:rsidR="00B812EC" w:rsidRPr="00A46090">
        <w:rPr>
          <w:rStyle w:val="normaltextrun"/>
          <w:b/>
          <w:bCs/>
          <w:shd w:val="clear" w:color="auto" w:fill="FFFFFF"/>
        </w:rPr>
        <w:t>in the Appendix</w:t>
      </w:r>
      <w:r w:rsidR="000C0EA1">
        <w:rPr>
          <w:rStyle w:val="normaltextrun"/>
          <w:b/>
          <w:bCs/>
          <w:shd w:val="clear" w:color="auto" w:fill="FFFFFF"/>
        </w:rPr>
        <w:t>.</w:t>
      </w:r>
    </w:p>
    <w:p w14:paraId="2BFB4481" w14:textId="4CF32251" w:rsidR="007C1D6C" w:rsidRDefault="007C1D6C" w:rsidP="008208AA">
      <w:pPr>
        <w:pStyle w:val="Heading1"/>
      </w:pPr>
      <w:r>
        <w:t>3</w:t>
      </w:r>
      <w:r>
        <w:tab/>
        <w:t>RAN Triggers for data collection</w:t>
      </w:r>
    </w:p>
    <w:p w14:paraId="0064CF5D" w14:textId="5DE9EDDF" w:rsidR="008945CA" w:rsidRDefault="008945CA" w:rsidP="008945CA">
      <w:pPr>
        <w:pStyle w:val="Heading2"/>
      </w:pPr>
      <w:r>
        <w:t>3.</w:t>
      </w:r>
      <w:r w:rsidR="00F216D6">
        <w:t>1</w:t>
      </w:r>
      <w:r>
        <w:tab/>
        <w:t>Beam Management</w:t>
      </w:r>
    </w:p>
    <w:p w14:paraId="7CB6F28E" w14:textId="0ABD4FE3" w:rsidR="00851240" w:rsidRDefault="0044062D" w:rsidP="008D72DC">
      <w:pPr>
        <w:pStyle w:val="paragraph"/>
        <w:spacing w:before="0" w:beforeAutospacing="0" w:after="0" w:afterAutospacing="0"/>
        <w:jc w:val="both"/>
        <w:textAlignment w:val="baseline"/>
        <w:rPr>
          <w:rStyle w:val="normaltextrun"/>
          <w:sz w:val="20"/>
          <w:szCs w:val="20"/>
          <w:lang w:val="en-GB"/>
        </w:rPr>
      </w:pPr>
      <w:r w:rsidRPr="008874F6">
        <w:rPr>
          <w:rStyle w:val="normaltextrun"/>
          <w:sz w:val="20"/>
          <w:szCs w:val="20"/>
          <w:lang w:val="en-GB"/>
        </w:rPr>
        <w:t xml:space="preserve">Training of NW-side beam management models will rely on measurements of CSI-RS, which are configured by the </w:t>
      </w:r>
      <w:proofErr w:type="spellStart"/>
      <w:r w:rsidRPr="008874F6">
        <w:rPr>
          <w:rStyle w:val="normaltextrun"/>
          <w:sz w:val="20"/>
          <w:szCs w:val="20"/>
          <w:lang w:val="en-GB"/>
        </w:rPr>
        <w:t>gNB</w:t>
      </w:r>
      <w:proofErr w:type="spellEnd"/>
      <w:r w:rsidRPr="008874F6">
        <w:rPr>
          <w:rStyle w:val="normaltextrun"/>
          <w:sz w:val="20"/>
          <w:szCs w:val="20"/>
          <w:lang w:val="en-GB"/>
        </w:rPr>
        <w:t xml:space="preserve"> and transmitted by the UE to the </w:t>
      </w:r>
      <w:proofErr w:type="spellStart"/>
      <w:r w:rsidRPr="008874F6">
        <w:rPr>
          <w:rStyle w:val="normaltextrun"/>
          <w:sz w:val="20"/>
          <w:szCs w:val="20"/>
          <w:lang w:val="en-GB"/>
        </w:rPr>
        <w:t>gNB</w:t>
      </w:r>
      <w:proofErr w:type="spellEnd"/>
      <w:r>
        <w:rPr>
          <w:rStyle w:val="normaltextrun"/>
          <w:sz w:val="20"/>
          <w:szCs w:val="20"/>
          <w:lang w:val="en-GB"/>
        </w:rPr>
        <w:t xml:space="preserve">. In particular, </w:t>
      </w:r>
      <w:r w:rsidR="00E76214">
        <w:rPr>
          <w:rStyle w:val="normaltextrun"/>
          <w:sz w:val="20"/>
          <w:szCs w:val="20"/>
          <w:lang w:val="en-GB"/>
        </w:rPr>
        <w:t xml:space="preserve">at least </w:t>
      </w:r>
      <w:r w:rsidRPr="008874F6">
        <w:rPr>
          <w:rStyle w:val="normaltextrun"/>
          <w:sz w:val="20"/>
          <w:szCs w:val="20"/>
          <w:lang w:val="en-GB"/>
        </w:rPr>
        <w:t xml:space="preserve">L1-RSRP </w:t>
      </w:r>
      <w:r w:rsidR="00E76214">
        <w:rPr>
          <w:rStyle w:val="normaltextrun"/>
          <w:sz w:val="20"/>
          <w:szCs w:val="20"/>
          <w:lang w:val="en-GB"/>
        </w:rPr>
        <w:t xml:space="preserve">could be </w:t>
      </w:r>
      <w:r w:rsidRPr="008874F6">
        <w:rPr>
          <w:rStyle w:val="normaltextrun"/>
          <w:sz w:val="20"/>
          <w:szCs w:val="20"/>
          <w:lang w:val="en-GB"/>
        </w:rPr>
        <w:t>used as training data.</w:t>
      </w:r>
      <w:r w:rsidR="00E76214">
        <w:rPr>
          <w:rStyle w:val="normaltextrun"/>
          <w:sz w:val="20"/>
          <w:szCs w:val="20"/>
          <w:lang w:val="en-GB"/>
        </w:rPr>
        <w:t xml:space="preserve"> For data collection for the training of NW-side models, it is assumed that any association between beams is known to the network.</w:t>
      </w:r>
    </w:p>
    <w:p w14:paraId="6695E517" w14:textId="3227A90E" w:rsidR="00E76214" w:rsidRDefault="00E76214" w:rsidP="008D72DC">
      <w:pPr>
        <w:pStyle w:val="paragraph"/>
        <w:spacing w:before="0" w:beforeAutospacing="0" w:after="0" w:afterAutospacing="0"/>
        <w:jc w:val="both"/>
        <w:textAlignment w:val="baseline"/>
        <w:rPr>
          <w:rStyle w:val="normaltextrun"/>
          <w:sz w:val="20"/>
          <w:szCs w:val="20"/>
          <w:lang w:val="en-GB"/>
        </w:rPr>
      </w:pPr>
    </w:p>
    <w:p w14:paraId="11CA0385" w14:textId="47D0F6BB" w:rsidR="00E76214" w:rsidRPr="003A0FE8" w:rsidRDefault="00E76214" w:rsidP="008D72DC">
      <w:pPr>
        <w:pStyle w:val="paragraph"/>
        <w:spacing w:before="0" w:beforeAutospacing="0" w:after="0" w:afterAutospacing="0"/>
        <w:jc w:val="both"/>
        <w:textAlignment w:val="baseline"/>
        <w:rPr>
          <w:rStyle w:val="normaltextrun"/>
          <w:b/>
          <w:bCs/>
          <w:sz w:val="20"/>
          <w:szCs w:val="20"/>
          <w:highlight w:val="yellow"/>
          <w:lang w:val="en-GB"/>
        </w:rPr>
      </w:pPr>
      <w:r w:rsidRPr="003A0FE8">
        <w:rPr>
          <w:rStyle w:val="normaltextrun"/>
          <w:b/>
          <w:bCs/>
          <w:sz w:val="20"/>
          <w:szCs w:val="20"/>
          <w:lang w:val="en-GB"/>
        </w:rPr>
        <w:t>Observation: For data collection for the training of NW-side models, it is assumed that any association between beams is known to the network.</w:t>
      </w:r>
    </w:p>
    <w:p w14:paraId="7B7C3936" w14:textId="77777777" w:rsidR="008D72DC" w:rsidRDefault="008D72DC" w:rsidP="001C71FA">
      <w:pPr>
        <w:pStyle w:val="paragraph"/>
        <w:spacing w:before="0" w:beforeAutospacing="0" w:after="0" w:afterAutospacing="0"/>
        <w:jc w:val="both"/>
        <w:textAlignment w:val="baseline"/>
        <w:rPr>
          <w:rStyle w:val="normaltextrun"/>
          <w:sz w:val="20"/>
          <w:szCs w:val="20"/>
          <w:lang w:val="en-GB"/>
        </w:rPr>
      </w:pPr>
    </w:p>
    <w:p w14:paraId="2FED5F92" w14:textId="09E4DA6E" w:rsidR="00A04C0D" w:rsidRDefault="004E038C" w:rsidP="00A46090">
      <w:pPr>
        <w:jc w:val="both"/>
        <w:rPr>
          <w:rStyle w:val="normaltextrun"/>
          <w:b/>
          <w:bCs/>
          <w:color w:val="000000"/>
          <w:shd w:val="clear" w:color="auto" w:fill="FFFFFF"/>
        </w:rPr>
      </w:pPr>
      <w:r>
        <w:t xml:space="preserve">Pending the addition of any new measurement quantities that may be defined, </w:t>
      </w:r>
      <w:r w:rsidR="00216093">
        <w:t>the legacy CSI Reporting Framework is sufficient to configure the UE to collect and report beam related measurements for the training of AI/ML NW-side beam management models.</w:t>
      </w:r>
    </w:p>
    <w:p w14:paraId="4D1A55C5" w14:textId="2415D73A" w:rsidR="00A61061" w:rsidRDefault="00AF4E4E" w:rsidP="008E763F">
      <w:pPr>
        <w:pStyle w:val="paragraph"/>
        <w:spacing w:before="0" w:beforeAutospacing="0" w:after="0" w:afterAutospacing="0"/>
        <w:jc w:val="both"/>
        <w:textAlignment w:val="baseline"/>
        <w:rPr>
          <w:rStyle w:val="normaltextrun"/>
          <w:sz w:val="20"/>
          <w:szCs w:val="20"/>
          <w:highlight w:val="yellow"/>
          <w:lang w:val="en-GB"/>
        </w:rPr>
      </w:pPr>
      <w:r w:rsidRPr="00AF533F">
        <w:rPr>
          <w:rStyle w:val="normaltextrun"/>
          <w:b/>
          <w:bCs/>
          <w:color w:val="000000"/>
          <w:sz w:val="20"/>
          <w:szCs w:val="20"/>
          <w:shd w:val="clear" w:color="auto" w:fill="FFFFFF"/>
          <w:lang w:val="en-GB"/>
        </w:rPr>
        <w:t>Proposal</w:t>
      </w:r>
      <w:r w:rsidR="002C6A72">
        <w:rPr>
          <w:rStyle w:val="normaltextrun"/>
          <w:b/>
          <w:bCs/>
          <w:color w:val="000000"/>
          <w:sz w:val="20"/>
          <w:szCs w:val="20"/>
          <w:shd w:val="clear" w:color="auto" w:fill="FFFFFF"/>
          <w:lang w:val="en-GB"/>
        </w:rPr>
        <w:t xml:space="preserve"> </w:t>
      </w:r>
      <w:r w:rsidR="00B812EC">
        <w:rPr>
          <w:rStyle w:val="normaltextrun"/>
          <w:b/>
          <w:bCs/>
          <w:color w:val="000000"/>
          <w:sz w:val="20"/>
          <w:szCs w:val="20"/>
          <w:shd w:val="clear" w:color="auto" w:fill="FFFFFF"/>
          <w:lang w:val="en-GB"/>
        </w:rPr>
        <w:t>8</w:t>
      </w:r>
      <w:r w:rsidRPr="00AF533F">
        <w:rPr>
          <w:rStyle w:val="normaltextrun"/>
          <w:b/>
          <w:bCs/>
          <w:color w:val="000000"/>
          <w:sz w:val="20"/>
          <w:szCs w:val="20"/>
          <w:shd w:val="clear" w:color="auto" w:fill="FFFFFF"/>
          <w:lang w:val="en-GB"/>
        </w:rPr>
        <w:t>: RAN2</w:t>
      </w:r>
      <w:r w:rsidR="003A2E48">
        <w:rPr>
          <w:rStyle w:val="normaltextrun"/>
          <w:b/>
          <w:bCs/>
          <w:color w:val="000000"/>
          <w:sz w:val="20"/>
          <w:szCs w:val="20"/>
          <w:shd w:val="clear" w:color="auto" w:fill="FFFFFF"/>
          <w:lang w:val="en-GB"/>
        </w:rPr>
        <w:t xml:space="preserve"> to </w:t>
      </w:r>
      <w:r w:rsidRPr="00AF533F">
        <w:rPr>
          <w:rStyle w:val="normaltextrun"/>
          <w:b/>
          <w:bCs/>
          <w:color w:val="000000"/>
          <w:sz w:val="20"/>
          <w:szCs w:val="20"/>
          <w:shd w:val="clear" w:color="auto" w:fill="FFFFFF"/>
          <w:lang w:val="en-GB"/>
        </w:rPr>
        <w:t>consider that for</w:t>
      </w:r>
      <w:r>
        <w:rPr>
          <w:rStyle w:val="normaltextrun"/>
          <w:b/>
          <w:bCs/>
          <w:color w:val="000000"/>
          <w:sz w:val="20"/>
          <w:szCs w:val="20"/>
          <w:shd w:val="clear" w:color="auto" w:fill="FFFFFF"/>
          <w:lang w:val="en-GB"/>
        </w:rPr>
        <w:t xml:space="preserve"> data collection for training</w:t>
      </w:r>
      <w:r w:rsidRPr="00AF533F">
        <w:rPr>
          <w:rStyle w:val="normaltextrun"/>
          <w:b/>
          <w:bCs/>
          <w:color w:val="000000"/>
          <w:sz w:val="20"/>
          <w:szCs w:val="20"/>
          <w:shd w:val="clear" w:color="auto" w:fill="FFFFFF"/>
          <w:lang w:val="en-GB"/>
        </w:rPr>
        <w:t xml:space="preserve"> NW-side </w:t>
      </w:r>
      <w:r>
        <w:rPr>
          <w:rStyle w:val="normaltextrun"/>
          <w:b/>
          <w:bCs/>
          <w:color w:val="000000"/>
          <w:sz w:val="20"/>
          <w:szCs w:val="20"/>
          <w:shd w:val="clear" w:color="auto" w:fill="FFFFFF"/>
          <w:lang w:val="en-GB"/>
        </w:rPr>
        <w:t>beam management models</w:t>
      </w:r>
      <w:r w:rsidRPr="00AF533F">
        <w:rPr>
          <w:rStyle w:val="normaltextrun"/>
          <w:b/>
          <w:bCs/>
          <w:color w:val="000000"/>
          <w:sz w:val="20"/>
          <w:szCs w:val="20"/>
          <w:shd w:val="clear" w:color="auto" w:fill="FFFFFF"/>
          <w:lang w:val="en-GB"/>
        </w:rPr>
        <w:t>,</w:t>
      </w:r>
      <w:r w:rsidRPr="00AF533F">
        <w:rPr>
          <w:rStyle w:val="normaltextrun"/>
          <w:b/>
          <w:bCs/>
          <w:color w:val="000000"/>
          <w:sz w:val="20"/>
          <w:szCs w:val="20"/>
          <w:shd w:val="clear" w:color="auto" w:fill="FFFFFF"/>
        </w:rPr>
        <w:t xml:space="preserve"> </w:t>
      </w:r>
      <w:r>
        <w:rPr>
          <w:rStyle w:val="normaltextrun"/>
          <w:b/>
          <w:bCs/>
          <w:color w:val="000000"/>
          <w:sz w:val="20"/>
          <w:szCs w:val="20"/>
          <w:shd w:val="clear" w:color="auto" w:fill="FFFFFF"/>
        </w:rPr>
        <w:t xml:space="preserve">the </w:t>
      </w:r>
      <w:r w:rsidRPr="00AF533F">
        <w:rPr>
          <w:rStyle w:val="normaltextrun"/>
          <w:b/>
          <w:bCs/>
          <w:color w:val="000000"/>
          <w:sz w:val="20"/>
          <w:szCs w:val="20"/>
          <w:shd w:val="clear" w:color="auto" w:fill="FFFFFF"/>
        </w:rPr>
        <w:t>legacy</w:t>
      </w:r>
      <w:r w:rsidR="00216093">
        <w:rPr>
          <w:rStyle w:val="normaltextrun"/>
          <w:b/>
          <w:bCs/>
          <w:color w:val="000000"/>
          <w:sz w:val="20"/>
          <w:szCs w:val="20"/>
          <w:shd w:val="clear" w:color="auto" w:fill="FFFFFF"/>
        </w:rPr>
        <w:t xml:space="preserve"> CSI Reporting Framework, e.g.,</w:t>
      </w:r>
      <w:r w:rsidRPr="00AF533F">
        <w:rPr>
          <w:rStyle w:val="normaltextrun"/>
          <w:b/>
          <w:bCs/>
          <w:color w:val="000000"/>
          <w:sz w:val="20"/>
          <w:szCs w:val="20"/>
          <w:shd w:val="clear" w:color="auto" w:fill="FFFFFF"/>
        </w:rPr>
        <w:t xml:space="preserve"> </w:t>
      </w:r>
      <w:r>
        <w:rPr>
          <w:rStyle w:val="normaltextrun"/>
          <w:b/>
          <w:bCs/>
          <w:i/>
          <w:iCs/>
          <w:color w:val="000000"/>
          <w:sz w:val="20"/>
          <w:szCs w:val="20"/>
          <w:shd w:val="clear" w:color="auto" w:fill="FFFFFF"/>
        </w:rPr>
        <w:t>CSI-</w:t>
      </w:r>
      <w:proofErr w:type="spellStart"/>
      <w:r w:rsidRPr="00C8593E">
        <w:rPr>
          <w:rStyle w:val="normaltextrun"/>
          <w:b/>
          <w:bCs/>
          <w:i/>
          <w:iCs/>
          <w:color w:val="000000"/>
          <w:sz w:val="20"/>
          <w:szCs w:val="20"/>
          <w:shd w:val="clear" w:color="auto" w:fill="FFFFFF"/>
        </w:rPr>
        <w:t>ReportConfig</w:t>
      </w:r>
      <w:proofErr w:type="spellEnd"/>
      <w:r>
        <w:rPr>
          <w:rStyle w:val="normaltextrun"/>
          <w:b/>
          <w:bCs/>
          <w:color w:val="000000"/>
          <w:sz w:val="20"/>
          <w:szCs w:val="20"/>
          <w:shd w:val="clear" w:color="auto" w:fill="FFFFFF"/>
        </w:rPr>
        <w:t xml:space="preserve">, </w:t>
      </w:r>
      <w:r>
        <w:rPr>
          <w:rStyle w:val="normaltextrun"/>
          <w:b/>
          <w:bCs/>
          <w:i/>
          <w:iCs/>
          <w:color w:val="000000"/>
          <w:sz w:val="20"/>
          <w:szCs w:val="20"/>
          <w:shd w:val="clear" w:color="auto" w:fill="FFFFFF"/>
        </w:rPr>
        <w:t>NZP-CSI-RS-</w:t>
      </w:r>
      <w:r w:rsidRPr="003C2CC6">
        <w:rPr>
          <w:rStyle w:val="normaltextrun"/>
          <w:b/>
          <w:bCs/>
          <w:i/>
          <w:iCs/>
          <w:color w:val="000000"/>
          <w:sz w:val="20"/>
          <w:szCs w:val="20"/>
          <w:shd w:val="clear" w:color="auto" w:fill="FFFFFF"/>
        </w:rPr>
        <w:t>Resource</w:t>
      </w:r>
      <w:r>
        <w:rPr>
          <w:rStyle w:val="normaltextrun"/>
          <w:b/>
          <w:bCs/>
          <w:color w:val="000000"/>
          <w:sz w:val="20"/>
          <w:szCs w:val="20"/>
          <w:shd w:val="clear" w:color="auto" w:fill="FFFFFF"/>
        </w:rPr>
        <w:t>,</w:t>
      </w:r>
      <w:r w:rsidR="00B63A66">
        <w:rPr>
          <w:rStyle w:val="normaltextrun"/>
          <w:b/>
          <w:bCs/>
          <w:color w:val="000000"/>
          <w:sz w:val="20"/>
          <w:szCs w:val="20"/>
          <w:shd w:val="clear" w:color="auto" w:fill="FFFFFF"/>
        </w:rPr>
        <w:t xml:space="preserve"> </w:t>
      </w:r>
      <w:r w:rsidR="00B63A66">
        <w:rPr>
          <w:rStyle w:val="normaltextrun"/>
          <w:b/>
          <w:bCs/>
          <w:i/>
          <w:iCs/>
          <w:color w:val="000000"/>
          <w:sz w:val="20"/>
          <w:szCs w:val="20"/>
          <w:shd w:val="clear" w:color="auto" w:fill="FFFFFF"/>
        </w:rPr>
        <w:t>NZP-CSI-</w:t>
      </w:r>
      <w:proofErr w:type="spellStart"/>
      <w:r w:rsidR="00B63A66">
        <w:rPr>
          <w:rStyle w:val="normaltextrun"/>
          <w:b/>
          <w:bCs/>
          <w:i/>
          <w:iCs/>
          <w:color w:val="000000"/>
          <w:sz w:val="20"/>
          <w:szCs w:val="20"/>
          <w:shd w:val="clear" w:color="auto" w:fill="FFFFFF"/>
        </w:rPr>
        <w:t>ResourceId</w:t>
      </w:r>
      <w:proofErr w:type="spellEnd"/>
      <w:r w:rsidR="00B63A66">
        <w:rPr>
          <w:rStyle w:val="normaltextrun"/>
          <w:b/>
          <w:bCs/>
          <w:color w:val="000000"/>
          <w:sz w:val="20"/>
          <w:szCs w:val="20"/>
          <w:shd w:val="clear" w:color="auto" w:fill="FFFFFF"/>
        </w:rPr>
        <w:t>,</w:t>
      </w:r>
      <w:r>
        <w:rPr>
          <w:rStyle w:val="normaltextrun"/>
          <w:b/>
          <w:bCs/>
          <w:color w:val="000000"/>
          <w:sz w:val="20"/>
          <w:szCs w:val="20"/>
          <w:shd w:val="clear" w:color="auto" w:fill="FFFFFF"/>
        </w:rPr>
        <w:t xml:space="preserve"> </w:t>
      </w:r>
      <w:r w:rsidR="00B63A66">
        <w:rPr>
          <w:rStyle w:val="normaltextrun"/>
          <w:b/>
          <w:bCs/>
          <w:color w:val="000000"/>
          <w:sz w:val="20"/>
          <w:szCs w:val="20"/>
          <w:shd w:val="clear" w:color="auto" w:fill="FFFFFF"/>
        </w:rPr>
        <w:t>N</w:t>
      </w:r>
      <w:r>
        <w:rPr>
          <w:rStyle w:val="normaltextrun"/>
          <w:b/>
          <w:bCs/>
          <w:i/>
          <w:iCs/>
          <w:color w:val="000000"/>
          <w:sz w:val="20"/>
          <w:szCs w:val="20"/>
          <w:shd w:val="clear" w:color="auto" w:fill="FFFFFF"/>
        </w:rPr>
        <w:t>ZP-CSI-RS-</w:t>
      </w:r>
      <w:proofErr w:type="spellStart"/>
      <w:r>
        <w:rPr>
          <w:rStyle w:val="normaltextrun"/>
          <w:b/>
          <w:bCs/>
          <w:i/>
          <w:iCs/>
          <w:color w:val="000000"/>
          <w:sz w:val="20"/>
          <w:szCs w:val="20"/>
          <w:shd w:val="clear" w:color="auto" w:fill="FFFFFF"/>
        </w:rPr>
        <w:t>ResourceSets</w:t>
      </w:r>
      <w:proofErr w:type="spellEnd"/>
      <w:r w:rsidR="00B63A66">
        <w:rPr>
          <w:rStyle w:val="normaltextrun"/>
          <w:b/>
          <w:bCs/>
          <w:color w:val="000000"/>
          <w:sz w:val="20"/>
          <w:szCs w:val="20"/>
          <w:shd w:val="clear" w:color="auto" w:fill="FFFFFF"/>
        </w:rPr>
        <w:t xml:space="preserve">, </w:t>
      </w:r>
      <w:r w:rsidR="00B63A66">
        <w:rPr>
          <w:rStyle w:val="normaltextrun"/>
          <w:b/>
          <w:bCs/>
          <w:i/>
          <w:iCs/>
          <w:color w:val="000000"/>
          <w:sz w:val="20"/>
          <w:szCs w:val="20"/>
          <w:shd w:val="clear" w:color="auto" w:fill="FFFFFF"/>
        </w:rPr>
        <w:t>NZP-CSI-</w:t>
      </w:r>
      <w:proofErr w:type="spellStart"/>
      <w:r w:rsidR="00B63A66">
        <w:rPr>
          <w:rStyle w:val="normaltextrun"/>
          <w:b/>
          <w:bCs/>
          <w:i/>
          <w:iCs/>
          <w:color w:val="000000"/>
          <w:sz w:val="20"/>
          <w:szCs w:val="20"/>
          <w:shd w:val="clear" w:color="auto" w:fill="FFFFFF"/>
        </w:rPr>
        <w:t>ResourceSetIds</w:t>
      </w:r>
      <w:proofErr w:type="spellEnd"/>
      <w:r w:rsidR="00B63A66">
        <w:rPr>
          <w:rStyle w:val="normaltextrun"/>
          <w:b/>
          <w:bCs/>
          <w:color w:val="000000"/>
          <w:sz w:val="20"/>
          <w:szCs w:val="20"/>
          <w:shd w:val="clear" w:color="auto" w:fill="FFFFFF"/>
        </w:rPr>
        <w:t>,</w:t>
      </w:r>
      <w:r>
        <w:rPr>
          <w:rStyle w:val="normaltextrun"/>
          <w:b/>
          <w:bCs/>
          <w:color w:val="000000"/>
          <w:sz w:val="20"/>
          <w:szCs w:val="20"/>
          <w:shd w:val="clear" w:color="auto" w:fill="FFFFFF"/>
        </w:rPr>
        <w:t xml:space="preserve"> will be</w:t>
      </w:r>
      <w:r w:rsidRPr="00AF533F">
        <w:rPr>
          <w:rStyle w:val="normaltextrun"/>
          <w:b/>
          <w:bCs/>
          <w:sz w:val="20"/>
          <w:szCs w:val="20"/>
          <w:lang w:val="en-GB"/>
        </w:rPr>
        <w:t xml:space="preserve"> used </w:t>
      </w:r>
      <w:r>
        <w:rPr>
          <w:rStyle w:val="normaltextrun"/>
          <w:b/>
          <w:bCs/>
          <w:sz w:val="20"/>
          <w:szCs w:val="20"/>
          <w:lang w:val="en-GB"/>
        </w:rPr>
        <w:t xml:space="preserve">to configure per-beam CSI-RS measurements and </w:t>
      </w:r>
      <w:r w:rsidR="00A04C0D">
        <w:rPr>
          <w:rStyle w:val="normaltextrun"/>
          <w:b/>
          <w:bCs/>
          <w:sz w:val="20"/>
          <w:szCs w:val="20"/>
          <w:lang w:val="en-GB"/>
        </w:rPr>
        <w:t>reports.</w:t>
      </w:r>
      <w:r w:rsidR="00A61061">
        <w:rPr>
          <w:rStyle w:val="normaltextrun"/>
          <w:b/>
          <w:bCs/>
          <w:sz w:val="20"/>
          <w:szCs w:val="20"/>
          <w:lang w:val="en-GB"/>
        </w:rPr>
        <w:t xml:space="preserve"> </w:t>
      </w:r>
    </w:p>
    <w:p w14:paraId="033D6B78" w14:textId="5E2DB0E6" w:rsidR="008945CA" w:rsidRDefault="008945CA" w:rsidP="008945CA">
      <w:pPr>
        <w:pStyle w:val="Heading2"/>
      </w:pPr>
      <w:r>
        <w:t>3.</w:t>
      </w:r>
      <w:r w:rsidR="00F216D6">
        <w:t>2</w:t>
      </w:r>
      <w:r>
        <w:tab/>
        <w:t>Positioning</w:t>
      </w:r>
    </w:p>
    <w:p w14:paraId="27E7EA4A" w14:textId="2AC8B829" w:rsidR="008945CA" w:rsidRPr="002C6A72" w:rsidRDefault="003108B2" w:rsidP="00A46090">
      <w:pPr>
        <w:jc w:val="both"/>
        <w:rPr>
          <w:rStyle w:val="normaltextrun"/>
          <w:color w:val="000000" w:themeColor="text1"/>
        </w:rPr>
      </w:pPr>
      <w:r w:rsidRPr="002C6A72">
        <w:rPr>
          <w:rStyle w:val="normaltextrun"/>
          <w:color w:val="000000" w:themeColor="text1"/>
        </w:rPr>
        <w:t xml:space="preserve">Training of NW-side positioning models will rely on measurements </w:t>
      </w:r>
      <w:r w:rsidR="00E747F8">
        <w:rPr>
          <w:rStyle w:val="normaltextrun"/>
          <w:color w:val="000000" w:themeColor="text1"/>
        </w:rPr>
        <w:t xml:space="preserve">made by the UE </w:t>
      </w:r>
      <w:r w:rsidRPr="002C6A72">
        <w:rPr>
          <w:rStyle w:val="normaltextrun"/>
          <w:color w:val="000000" w:themeColor="text1"/>
        </w:rPr>
        <w:t>on positioning reference signals (PRS)</w:t>
      </w:r>
      <w:r w:rsidR="0029433D">
        <w:rPr>
          <w:rStyle w:val="normaltextrun"/>
          <w:color w:val="000000" w:themeColor="text1"/>
        </w:rPr>
        <w:t xml:space="preserve"> transmitted by the </w:t>
      </w:r>
      <w:proofErr w:type="spellStart"/>
      <w:r w:rsidR="0029433D">
        <w:rPr>
          <w:rStyle w:val="normaltextrun"/>
          <w:color w:val="000000" w:themeColor="text1"/>
        </w:rPr>
        <w:t>gNB</w:t>
      </w:r>
      <w:proofErr w:type="spellEnd"/>
      <w:r w:rsidR="0029433D">
        <w:rPr>
          <w:rStyle w:val="normaltextrun"/>
          <w:color w:val="000000" w:themeColor="text1"/>
        </w:rPr>
        <w:t>,</w:t>
      </w:r>
      <w:r w:rsidRPr="002C6A72">
        <w:rPr>
          <w:rStyle w:val="normaltextrun"/>
          <w:color w:val="000000" w:themeColor="text1"/>
        </w:rPr>
        <w:t xml:space="preserve"> </w:t>
      </w:r>
      <w:r w:rsidR="00AC553C">
        <w:rPr>
          <w:rStyle w:val="normaltextrun"/>
          <w:color w:val="000000" w:themeColor="text1"/>
        </w:rPr>
        <w:t xml:space="preserve">and measurements </w:t>
      </w:r>
      <w:r w:rsidR="00C44CD2">
        <w:rPr>
          <w:rStyle w:val="normaltextrun"/>
          <w:color w:val="000000" w:themeColor="text1"/>
        </w:rPr>
        <w:t xml:space="preserve">made by the </w:t>
      </w:r>
      <w:proofErr w:type="spellStart"/>
      <w:r w:rsidR="00C44CD2">
        <w:rPr>
          <w:rStyle w:val="normaltextrun"/>
          <w:color w:val="000000" w:themeColor="text1"/>
        </w:rPr>
        <w:t>gNB</w:t>
      </w:r>
      <w:proofErr w:type="spellEnd"/>
      <w:r w:rsidR="00C44CD2">
        <w:rPr>
          <w:rStyle w:val="normaltextrun"/>
          <w:color w:val="000000" w:themeColor="text1"/>
        </w:rPr>
        <w:t xml:space="preserve"> on sounding referenc</w:t>
      </w:r>
      <w:r w:rsidR="00AE2E15">
        <w:rPr>
          <w:rStyle w:val="normaltextrun"/>
          <w:color w:val="000000" w:themeColor="text1"/>
        </w:rPr>
        <w:t>e sig</w:t>
      </w:r>
      <w:r w:rsidR="0074410E">
        <w:rPr>
          <w:rStyle w:val="normaltextrun"/>
          <w:color w:val="000000" w:themeColor="text1"/>
        </w:rPr>
        <w:t>n</w:t>
      </w:r>
      <w:r w:rsidR="00AE2E15">
        <w:rPr>
          <w:rStyle w:val="normaltextrun"/>
          <w:color w:val="000000" w:themeColor="text1"/>
        </w:rPr>
        <w:t>als (SRS)</w:t>
      </w:r>
      <w:r w:rsidR="0029433D">
        <w:rPr>
          <w:rStyle w:val="normaltextrun"/>
          <w:color w:val="000000" w:themeColor="text1"/>
        </w:rPr>
        <w:t>, transmitted by the UE,</w:t>
      </w:r>
      <w:r w:rsidR="0074410E">
        <w:rPr>
          <w:rStyle w:val="normaltextrun"/>
          <w:color w:val="000000" w:themeColor="text1"/>
        </w:rPr>
        <w:t xml:space="preserve"> </w:t>
      </w:r>
      <w:r w:rsidRPr="002C6A72">
        <w:rPr>
          <w:rStyle w:val="normaltextrun"/>
          <w:color w:val="000000" w:themeColor="text1"/>
        </w:rPr>
        <w:t xml:space="preserve">such as RSRP, RSRPP, </w:t>
      </w:r>
      <w:proofErr w:type="spellStart"/>
      <w:r w:rsidRPr="002C6A72">
        <w:rPr>
          <w:rStyle w:val="normaltextrun"/>
          <w:color w:val="000000" w:themeColor="text1"/>
        </w:rPr>
        <w:t>ToA</w:t>
      </w:r>
      <w:proofErr w:type="spellEnd"/>
      <w:r w:rsidRPr="002C6A72">
        <w:rPr>
          <w:rStyle w:val="normaltextrun"/>
          <w:color w:val="000000" w:themeColor="text1"/>
        </w:rPr>
        <w:t>, including</w:t>
      </w:r>
      <w:r w:rsidR="00063396">
        <w:rPr>
          <w:rStyle w:val="normaltextrun"/>
          <w:color w:val="000000" w:themeColor="text1"/>
        </w:rPr>
        <w:t xml:space="preserve"> </w:t>
      </w:r>
      <w:r w:rsidRPr="002C6A72">
        <w:rPr>
          <w:rStyle w:val="normaltextrun"/>
          <w:color w:val="000000" w:themeColor="text1"/>
        </w:rPr>
        <w:t>measure</w:t>
      </w:r>
      <w:r w:rsidR="005B594C" w:rsidRPr="002C6A72">
        <w:rPr>
          <w:rStyle w:val="normaltextrun"/>
          <w:color w:val="000000" w:themeColor="text1"/>
        </w:rPr>
        <w:t>ment</w:t>
      </w:r>
      <w:r w:rsidRPr="002C6A72">
        <w:rPr>
          <w:rStyle w:val="normaltextrun"/>
          <w:color w:val="000000" w:themeColor="text1"/>
        </w:rPr>
        <w:t>s</w:t>
      </w:r>
      <w:r w:rsidR="00063396">
        <w:rPr>
          <w:rStyle w:val="normaltextrun"/>
          <w:color w:val="000000" w:themeColor="text1"/>
        </w:rPr>
        <w:t xml:space="preserve"> under discussion by RAN1</w:t>
      </w:r>
      <w:r w:rsidRPr="002C6A72">
        <w:rPr>
          <w:rStyle w:val="normaltextrun"/>
          <w:color w:val="000000" w:themeColor="text1"/>
        </w:rPr>
        <w:t xml:space="preserve"> (e.g., </w:t>
      </w:r>
      <w:r w:rsidR="00BB72D2" w:rsidRPr="002C6A72">
        <w:rPr>
          <w:rStyle w:val="normaltextrun"/>
          <w:color w:val="000000" w:themeColor="text1"/>
        </w:rPr>
        <w:t xml:space="preserve">CIR, </w:t>
      </w:r>
      <w:r w:rsidRPr="002C6A72">
        <w:rPr>
          <w:rStyle w:val="normaltextrun"/>
          <w:color w:val="000000" w:themeColor="text1"/>
        </w:rPr>
        <w:t>PD, PDP). Besides UE-generated data, the configurations and possible other NW-relevant information should be understood as accessible and available for NW-side data collection.</w:t>
      </w:r>
    </w:p>
    <w:p w14:paraId="17B9F2A5" w14:textId="18E02A8A" w:rsidR="008E763F" w:rsidRDefault="00B84B39" w:rsidP="00A46090">
      <w:pPr>
        <w:jc w:val="both"/>
        <w:rPr>
          <w:rStyle w:val="normaltextrun"/>
          <w:color w:val="000000" w:themeColor="text1"/>
        </w:rPr>
      </w:pPr>
      <w:r>
        <w:rPr>
          <w:rStyle w:val="normaltextrun"/>
          <w:color w:val="000000" w:themeColor="text1"/>
        </w:rPr>
        <w:t>The LMF can co</w:t>
      </w:r>
      <w:r w:rsidR="007C7A93">
        <w:rPr>
          <w:rStyle w:val="normaltextrun"/>
          <w:color w:val="000000" w:themeColor="text1"/>
        </w:rPr>
        <w:t xml:space="preserve">nfigure a UE to measure PRS through </w:t>
      </w:r>
      <w:proofErr w:type="spellStart"/>
      <w:r w:rsidR="007C7A93">
        <w:rPr>
          <w:rStyle w:val="normaltextrun"/>
          <w:i/>
          <w:iCs/>
          <w:color w:val="000000" w:themeColor="text1"/>
        </w:rPr>
        <w:t>LPPRequestLocationInformation</w:t>
      </w:r>
      <w:proofErr w:type="spellEnd"/>
      <w:r w:rsidR="007C7A93">
        <w:rPr>
          <w:rStyle w:val="normaltextrun"/>
          <w:color w:val="000000" w:themeColor="text1"/>
        </w:rPr>
        <w:t>, and the</w:t>
      </w:r>
      <w:r>
        <w:rPr>
          <w:rStyle w:val="normaltextrun"/>
          <w:color w:val="000000" w:themeColor="text1"/>
        </w:rPr>
        <w:t xml:space="preserve"> </w:t>
      </w:r>
      <w:r w:rsidR="003535AA">
        <w:rPr>
          <w:rStyle w:val="normaltextrun"/>
          <w:color w:val="000000" w:themeColor="text1"/>
        </w:rPr>
        <w:t xml:space="preserve">UE </w:t>
      </w:r>
      <w:r w:rsidR="007C7A93">
        <w:rPr>
          <w:rStyle w:val="normaltextrun"/>
          <w:color w:val="000000" w:themeColor="text1"/>
        </w:rPr>
        <w:t>can report measurements</w:t>
      </w:r>
      <w:r>
        <w:rPr>
          <w:rStyle w:val="normaltextrun"/>
          <w:color w:val="000000" w:themeColor="text1"/>
        </w:rPr>
        <w:t xml:space="preserve"> </w:t>
      </w:r>
      <w:r w:rsidR="006A00B7">
        <w:rPr>
          <w:rStyle w:val="normaltextrun"/>
          <w:color w:val="000000" w:themeColor="text1"/>
        </w:rPr>
        <w:t>made on PRS</w:t>
      </w:r>
      <w:r w:rsidR="003535AA">
        <w:rPr>
          <w:rStyle w:val="normaltextrun"/>
          <w:color w:val="000000" w:themeColor="text1"/>
        </w:rPr>
        <w:t xml:space="preserve"> through the legacy </w:t>
      </w:r>
      <w:proofErr w:type="spellStart"/>
      <w:r w:rsidR="007C7A93">
        <w:rPr>
          <w:rStyle w:val="normaltextrun"/>
          <w:i/>
          <w:iCs/>
          <w:color w:val="000000" w:themeColor="text1"/>
        </w:rPr>
        <w:t>LPPProvideLocationInformation</w:t>
      </w:r>
      <w:proofErr w:type="spellEnd"/>
      <w:r w:rsidR="007C7A93">
        <w:rPr>
          <w:rStyle w:val="normaltextrun"/>
          <w:color w:val="000000" w:themeColor="text1"/>
        </w:rPr>
        <w:t>, with extensions made for any new measurement quantities.</w:t>
      </w:r>
    </w:p>
    <w:p w14:paraId="31464759" w14:textId="77777777" w:rsidR="00964164" w:rsidRPr="003A0FE8" w:rsidRDefault="00AC3797" w:rsidP="00964164">
      <w:pPr>
        <w:rPr>
          <w:rStyle w:val="normaltextrun"/>
          <w:b/>
          <w:bCs/>
          <w:color w:val="000000" w:themeColor="text1"/>
        </w:rPr>
      </w:pPr>
      <w:r w:rsidRPr="00964164">
        <w:rPr>
          <w:rStyle w:val="normaltextrun"/>
          <w:b/>
          <w:bCs/>
          <w:color w:val="000000" w:themeColor="text1"/>
        </w:rPr>
        <w:t xml:space="preserve">Observation 6: </w:t>
      </w:r>
      <w:r w:rsidR="00964164" w:rsidRPr="003A0FE8">
        <w:rPr>
          <w:rStyle w:val="normaltextrun"/>
          <w:b/>
          <w:bCs/>
          <w:color w:val="000000" w:themeColor="text1"/>
        </w:rPr>
        <w:t xml:space="preserve">The LMF can configure a UE to measure PRS through </w:t>
      </w:r>
      <w:proofErr w:type="spellStart"/>
      <w:r w:rsidR="00964164" w:rsidRPr="003A0FE8">
        <w:rPr>
          <w:rStyle w:val="normaltextrun"/>
          <w:b/>
          <w:bCs/>
          <w:i/>
          <w:iCs/>
          <w:color w:val="000000" w:themeColor="text1"/>
        </w:rPr>
        <w:t>LPPRequestLocationInformation</w:t>
      </w:r>
      <w:proofErr w:type="spellEnd"/>
      <w:r w:rsidR="00964164" w:rsidRPr="003A0FE8">
        <w:rPr>
          <w:rStyle w:val="normaltextrun"/>
          <w:b/>
          <w:bCs/>
          <w:color w:val="000000" w:themeColor="text1"/>
        </w:rPr>
        <w:t xml:space="preserve">, and the UE can report measurements made on PRS through the legacy </w:t>
      </w:r>
      <w:proofErr w:type="spellStart"/>
      <w:r w:rsidR="00964164" w:rsidRPr="003A0FE8">
        <w:rPr>
          <w:rStyle w:val="normaltextrun"/>
          <w:b/>
          <w:bCs/>
          <w:i/>
          <w:iCs/>
          <w:color w:val="000000" w:themeColor="text1"/>
        </w:rPr>
        <w:t>LPPProvideLocationInformation</w:t>
      </w:r>
      <w:proofErr w:type="spellEnd"/>
      <w:r w:rsidR="00964164" w:rsidRPr="003A0FE8">
        <w:rPr>
          <w:rStyle w:val="normaltextrun"/>
          <w:b/>
          <w:bCs/>
          <w:color w:val="000000" w:themeColor="text1"/>
        </w:rPr>
        <w:t>, with extensions made for any new measurement quantities.</w:t>
      </w:r>
    </w:p>
    <w:p w14:paraId="5DA46A3D" w14:textId="64B77463" w:rsidR="007C7A93" w:rsidRPr="007C7A93" w:rsidRDefault="007C7A93" w:rsidP="00A46090">
      <w:pPr>
        <w:jc w:val="both"/>
        <w:rPr>
          <w:color w:val="000000" w:themeColor="text1"/>
        </w:rPr>
      </w:pPr>
      <w:r>
        <w:rPr>
          <w:rStyle w:val="normaltextrun"/>
          <w:color w:val="000000" w:themeColor="text1"/>
        </w:rPr>
        <w:t xml:space="preserve">The </w:t>
      </w:r>
      <w:proofErr w:type="spellStart"/>
      <w:r>
        <w:rPr>
          <w:rStyle w:val="normaltextrun"/>
          <w:color w:val="000000" w:themeColor="text1"/>
        </w:rPr>
        <w:t>gNB</w:t>
      </w:r>
      <w:proofErr w:type="spellEnd"/>
      <w:r>
        <w:rPr>
          <w:rStyle w:val="normaltextrun"/>
          <w:color w:val="000000" w:themeColor="text1"/>
        </w:rPr>
        <w:t>, configured by the LMF, can configure the UE, through legacy RRC mechanisms, to transmit sounding reference signals.</w:t>
      </w:r>
    </w:p>
    <w:p w14:paraId="4EDCFEF4" w14:textId="08BBF7E9" w:rsidR="00002D76" w:rsidRPr="002C6A72" w:rsidRDefault="00002D76" w:rsidP="008945CA">
      <w:pPr>
        <w:rPr>
          <w:b/>
          <w:bCs/>
        </w:rPr>
      </w:pPr>
      <w:r w:rsidRPr="002C6A72">
        <w:rPr>
          <w:b/>
          <w:bCs/>
        </w:rPr>
        <w:t>Observation</w:t>
      </w:r>
      <w:r w:rsidR="002C6A72">
        <w:rPr>
          <w:b/>
          <w:bCs/>
        </w:rPr>
        <w:t xml:space="preserve"> </w:t>
      </w:r>
      <w:r w:rsidR="00AC3797">
        <w:rPr>
          <w:b/>
          <w:bCs/>
        </w:rPr>
        <w:t>7</w:t>
      </w:r>
      <w:r w:rsidRPr="002C6A72">
        <w:rPr>
          <w:b/>
          <w:bCs/>
        </w:rPr>
        <w:t xml:space="preserve">: The LMF can obtain </w:t>
      </w:r>
      <w:r w:rsidR="009E64E6" w:rsidRPr="002C6A72">
        <w:rPr>
          <w:b/>
          <w:bCs/>
        </w:rPr>
        <w:t xml:space="preserve">measurements on SRS transmitted by the UE through </w:t>
      </w:r>
      <w:r w:rsidR="00C0683A">
        <w:rPr>
          <w:b/>
          <w:bCs/>
        </w:rPr>
        <w:t xml:space="preserve">the </w:t>
      </w:r>
      <w:proofErr w:type="spellStart"/>
      <w:r w:rsidR="00C0683A">
        <w:rPr>
          <w:b/>
          <w:bCs/>
        </w:rPr>
        <w:t>gNB</w:t>
      </w:r>
      <w:proofErr w:type="spellEnd"/>
      <w:r w:rsidR="00C0683A" w:rsidRPr="002C6A72">
        <w:rPr>
          <w:b/>
          <w:bCs/>
        </w:rPr>
        <w:t>.</w:t>
      </w:r>
    </w:p>
    <w:p w14:paraId="4B42BD56" w14:textId="1BAE74AF" w:rsidR="008945CA" w:rsidRPr="002C6A72" w:rsidRDefault="007B6443" w:rsidP="008945CA">
      <w:pPr>
        <w:rPr>
          <w:b/>
          <w:bCs/>
        </w:rPr>
      </w:pPr>
      <w:r w:rsidRPr="002C6A72">
        <w:rPr>
          <w:b/>
          <w:bCs/>
        </w:rPr>
        <w:t>Proposal</w:t>
      </w:r>
      <w:r w:rsidR="002C6A72">
        <w:rPr>
          <w:b/>
          <w:bCs/>
        </w:rPr>
        <w:t xml:space="preserve"> </w:t>
      </w:r>
      <w:r w:rsidR="00B812EC">
        <w:rPr>
          <w:b/>
          <w:bCs/>
        </w:rPr>
        <w:t>9</w:t>
      </w:r>
      <w:r w:rsidR="00FE19C9" w:rsidRPr="002C6A72">
        <w:rPr>
          <w:b/>
          <w:bCs/>
        </w:rPr>
        <w:t xml:space="preserve">: </w:t>
      </w:r>
      <w:r w:rsidR="003938A7" w:rsidRPr="002C6A72">
        <w:rPr>
          <w:b/>
          <w:bCs/>
        </w:rPr>
        <w:t xml:space="preserve">For data collection for training NW-side models </w:t>
      </w:r>
      <w:r w:rsidR="00524B14" w:rsidRPr="002C6A72">
        <w:rPr>
          <w:b/>
          <w:bCs/>
        </w:rPr>
        <w:t xml:space="preserve">for positioning, </w:t>
      </w:r>
      <w:r w:rsidR="00CD79F9" w:rsidRPr="002C6A72">
        <w:rPr>
          <w:b/>
          <w:bCs/>
        </w:rPr>
        <w:t xml:space="preserve">configure </w:t>
      </w:r>
      <w:r w:rsidR="00F442B9" w:rsidRPr="002C6A72">
        <w:rPr>
          <w:b/>
          <w:bCs/>
        </w:rPr>
        <w:t>measurement signals, e.g., positioning reference signals, and the reporting of their measurements using</w:t>
      </w:r>
      <w:r w:rsidR="00733EEE" w:rsidRPr="002C6A72">
        <w:rPr>
          <w:b/>
          <w:bCs/>
        </w:rPr>
        <w:t xml:space="preserve"> </w:t>
      </w:r>
      <w:proofErr w:type="spellStart"/>
      <w:r w:rsidR="00733EEE" w:rsidRPr="002C6A72">
        <w:rPr>
          <w:b/>
          <w:bCs/>
          <w:i/>
          <w:iCs/>
        </w:rPr>
        <w:t>LPPRequestLocationInformation</w:t>
      </w:r>
      <w:proofErr w:type="spellEnd"/>
      <w:r w:rsidR="000705EB">
        <w:rPr>
          <w:b/>
          <w:bCs/>
        </w:rPr>
        <w:t>;</w:t>
      </w:r>
      <w:r w:rsidR="00E809C9" w:rsidRPr="002C6A72">
        <w:rPr>
          <w:b/>
          <w:bCs/>
        </w:rPr>
        <w:t xml:space="preserve"> and </w:t>
      </w:r>
      <w:r w:rsidR="00E7367D" w:rsidRPr="002C6A72">
        <w:rPr>
          <w:b/>
          <w:bCs/>
        </w:rPr>
        <w:t xml:space="preserve">acquire measurement results from </w:t>
      </w:r>
      <w:r w:rsidR="00E809C9" w:rsidRPr="002C6A72">
        <w:rPr>
          <w:b/>
          <w:bCs/>
        </w:rPr>
        <w:t xml:space="preserve">the UE through </w:t>
      </w:r>
      <w:proofErr w:type="spellStart"/>
      <w:r w:rsidR="00E809C9" w:rsidRPr="002C6A72">
        <w:rPr>
          <w:b/>
          <w:bCs/>
          <w:i/>
          <w:iCs/>
        </w:rPr>
        <w:t>LPPProvideLocationInformation</w:t>
      </w:r>
      <w:proofErr w:type="spellEnd"/>
      <w:r w:rsidR="00E809C9" w:rsidRPr="002C6A72">
        <w:rPr>
          <w:b/>
          <w:bCs/>
        </w:rPr>
        <w:t>.</w:t>
      </w:r>
    </w:p>
    <w:p w14:paraId="169456DD" w14:textId="17C7E392" w:rsidR="006F138F" w:rsidRDefault="00E7367D" w:rsidP="007571A1">
      <w:pPr>
        <w:rPr>
          <w:b/>
          <w:bCs/>
        </w:rPr>
      </w:pPr>
      <w:r w:rsidRPr="002C6A72">
        <w:rPr>
          <w:b/>
          <w:bCs/>
        </w:rPr>
        <w:t>Proposal</w:t>
      </w:r>
      <w:r w:rsidR="002C6A72">
        <w:rPr>
          <w:b/>
          <w:bCs/>
        </w:rPr>
        <w:t xml:space="preserve"> </w:t>
      </w:r>
      <w:r w:rsidR="00B812EC">
        <w:rPr>
          <w:b/>
          <w:bCs/>
        </w:rPr>
        <w:t>10</w:t>
      </w:r>
      <w:r w:rsidRPr="002C6A72">
        <w:rPr>
          <w:b/>
          <w:bCs/>
        </w:rPr>
        <w:t>: For data collection for training NW-side models for positioning, acquire ground truth from the UE</w:t>
      </w:r>
      <w:r w:rsidR="000916B7" w:rsidRPr="002C6A72">
        <w:rPr>
          <w:b/>
          <w:bCs/>
        </w:rPr>
        <w:t xml:space="preserve"> or a positioning reference unit (PRU) </w:t>
      </w:r>
      <w:proofErr w:type="gramStart"/>
      <w:r w:rsidR="000916B7" w:rsidRPr="002C6A72">
        <w:rPr>
          <w:b/>
          <w:bCs/>
        </w:rPr>
        <w:t>through the use of</w:t>
      </w:r>
      <w:proofErr w:type="gramEnd"/>
      <w:r w:rsidR="000916B7" w:rsidRPr="002C6A72">
        <w:rPr>
          <w:b/>
          <w:bCs/>
        </w:rPr>
        <w:t xml:space="preserve"> existing UE-based</w:t>
      </w:r>
      <w:r w:rsidR="00024E49" w:rsidRPr="002C6A72">
        <w:rPr>
          <w:b/>
          <w:bCs/>
        </w:rPr>
        <w:t xml:space="preserve"> </w:t>
      </w:r>
      <w:r w:rsidR="002F3D85" w:rsidRPr="002C6A72">
        <w:rPr>
          <w:b/>
          <w:bCs/>
        </w:rPr>
        <w:t>a</w:t>
      </w:r>
      <w:r w:rsidR="000916B7" w:rsidRPr="002C6A72">
        <w:rPr>
          <w:b/>
          <w:bCs/>
        </w:rPr>
        <w:t xml:space="preserve">nd UE-assisted </w:t>
      </w:r>
      <w:r w:rsidR="002F3D85" w:rsidRPr="002C6A72">
        <w:rPr>
          <w:b/>
          <w:bCs/>
        </w:rPr>
        <w:t xml:space="preserve">positioning methods </w:t>
      </w:r>
      <w:r w:rsidR="00BB30CB" w:rsidRPr="002C6A72">
        <w:rPr>
          <w:b/>
          <w:bCs/>
        </w:rPr>
        <w:t>as well as standalone UE positioning methods such as GNSS.</w:t>
      </w:r>
    </w:p>
    <w:p w14:paraId="771E3C8C" w14:textId="40E3BCB1" w:rsidR="007571A1" w:rsidRDefault="006E08A9" w:rsidP="007571A1">
      <w:pPr>
        <w:pStyle w:val="Heading1"/>
      </w:pPr>
      <w:r>
        <w:t>4</w:t>
      </w:r>
      <w:r w:rsidR="007571A1" w:rsidRPr="006E13D1">
        <w:tab/>
      </w:r>
      <w:r w:rsidR="007571A1">
        <w:t>Conclusion</w:t>
      </w:r>
    </w:p>
    <w:p w14:paraId="5E05AEB5" w14:textId="0EBF206A" w:rsidR="007571A1" w:rsidRPr="00E64777" w:rsidRDefault="007571A1" w:rsidP="007571A1">
      <w:r>
        <w:t>In this contribution we made the following observations:</w:t>
      </w:r>
    </w:p>
    <w:p w14:paraId="430D0992" w14:textId="199ADE5F" w:rsidR="007A332A" w:rsidRDefault="007A332A" w:rsidP="008F68DF">
      <w:pPr>
        <w:spacing w:after="100"/>
        <w:jc w:val="both"/>
        <w:rPr>
          <w:b/>
          <w:bCs/>
          <w:color w:val="000000" w:themeColor="text1"/>
        </w:rPr>
      </w:pPr>
      <w:r w:rsidRPr="009C2856">
        <w:rPr>
          <w:b/>
          <w:bCs/>
          <w:color w:val="000000" w:themeColor="text1"/>
        </w:rPr>
        <w:t xml:space="preserve">Observation </w:t>
      </w:r>
      <w:r>
        <w:rPr>
          <w:b/>
          <w:bCs/>
          <w:color w:val="000000" w:themeColor="text1"/>
        </w:rPr>
        <w:t>1</w:t>
      </w:r>
      <w:r w:rsidRPr="009C2856">
        <w:rPr>
          <w:b/>
          <w:bCs/>
          <w:color w:val="000000" w:themeColor="text1"/>
        </w:rPr>
        <w:t>: The training data collection framework agreed for Release 1</w:t>
      </w:r>
      <w:r>
        <w:rPr>
          <w:b/>
          <w:bCs/>
          <w:color w:val="000000" w:themeColor="text1"/>
        </w:rPr>
        <w:t>9</w:t>
      </w:r>
      <w:r w:rsidRPr="009C2856">
        <w:rPr>
          <w:b/>
          <w:bCs/>
          <w:color w:val="000000" w:themeColor="text1"/>
        </w:rPr>
        <w:t xml:space="preserve"> should be ensure end-user security and privacy.</w:t>
      </w:r>
    </w:p>
    <w:p w14:paraId="2E67649A" w14:textId="7C78D25A" w:rsidR="007A332A" w:rsidRDefault="007A332A" w:rsidP="008F68DF">
      <w:pPr>
        <w:spacing w:after="100"/>
        <w:jc w:val="both"/>
        <w:rPr>
          <w:b/>
        </w:rPr>
      </w:pPr>
      <w:r w:rsidRPr="00693BE1">
        <w:rPr>
          <w:b/>
        </w:rPr>
        <w:lastRenderedPageBreak/>
        <w:t>Observation</w:t>
      </w:r>
      <w:r>
        <w:rPr>
          <w:b/>
        </w:rPr>
        <w:t xml:space="preserve"> 2</w:t>
      </w:r>
      <w:r w:rsidRPr="00693BE1">
        <w:rPr>
          <w:b/>
        </w:rPr>
        <w:t xml:space="preserve">: The MDT framework is configurable by the </w:t>
      </w:r>
      <w:r>
        <w:rPr>
          <w:b/>
          <w:bCs/>
        </w:rPr>
        <w:t>NW</w:t>
      </w:r>
      <w:r w:rsidRPr="004664B9">
        <w:rPr>
          <w:b/>
          <w:bCs/>
        </w:rPr>
        <w:t>;</w:t>
      </w:r>
      <w:r w:rsidRPr="00693BE1">
        <w:rPr>
          <w:b/>
        </w:rPr>
        <w:t xml:space="preserve"> </w:t>
      </w:r>
      <w:r w:rsidRPr="003667E1">
        <w:rPr>
          <w:b/>
          <w:bCs/>
        </w:rPr>
        <w:t>thus,</w:t>
      </w:r>
      <w:r w:rsidRPr="00693BE1">
        <w:rPr>
          <w:b/>
        </w:rPr>
        <w:t xml:space="preserve"> it is simple for the NW to enable the data collection process at different radio link conditions. </w:t>
      </w:r>
      <w:r>
        <w:rPr>
          <w:b/>
        </w:rPr>
        <w:t>The</w:t>
      </w:r>
      <w:r w:rsidRPr="00693BE1">
        <w:rPr>
          <w:b/>
        </w:rPr>
        <w:t xml:space="preserve"> impact of data collection for offline training </w:t>
      </w:r>
      <w:r>
        <w:rPr>
          <w:b/>
        </w:rPr>
        <w:t>is further minimized through the aggregation of data collection tasks across many UEs.</w:t>
      </w:r>
    </w:p>
    <w:p w14:paraId="4F8B3173" w14:textId="58304D6E" w:rsidR="007A332A" w:rsidRDefault="007A332A" w:rsidP="00A46090">
      <w:pPr>
        <w:jc w:val="both"/>
        <w:rPr>
          <w:b/>
          <w:bCs/>
        </w:rPr>
      </w:pPr>
      <w:r w:rsidRPr="00A1307E">
        <w:rPr>
          <w:b/>
          <w:bCs/>
        </w:rPr>
        <w:t>Observation</w:t>
      </w:r>
      <w:r>
        <w:rPr>
          <w:b/>
          <w:bCs/>
        </w:rPr>
        <w:t xml:space="preserve"> 3</w:t>
      </w:r>
      <w:r w:rsidRPr="00A1307E">
        <w:rPr>
          <w:b/>
          <w:bCs/>
        </w:rPr>
        <w:t xml:space="preserve">: The </w:t>
      </w:r>
      <w:proofErr w:type="spellStart"/>
      <w:r w:rsidRPr="00A1307E">
        <w:rPr>
          <w:b/>
          <w:bCs/>
        </w:rPr>
        <w:t>gNB</w:t>
      </w:r>
      <w:proofErr w:type="spellEnd"/>
      <w:r w:rsidRPr="00A1307E">
        <w:rPr>
          <w:b/>
          <w:bCs/>
        </w:rPr>
        <w:t xml:space="preserve"> is configurable by MDT through MDT Trace Activation procedures.</w:t>
      </w:r>
    </w:p>
    <w:p w14:paraId="4E792E25" w14:textId="06F0F7C4" w:rsidR="007A332A" w:rsidRPr="00A1307E" w:rsidRDefault="007A332A" w:rsidP="00A46090">
      <w:pPr>
        <w:jc w:val="both"/>
        <w:rPr>
          <w:b/>
          <w:bCs/>
        </w:rPr>
      </w:pPr>
      <w:r w:rsidRPr="00A1307E">
        <w:rPr>
          <w:b/>
          <w:bCs/>
        </w:rPr>
        <w:t>Observation</w:t>
      </w:r>
      <w:r>
        <w:rPr>
          <w:b/>
          <w:bCs/>
        </w:rPr>
        <w:t xml:space="preserve"> 4</w:t>
      </w:r>
      <w:r w:rsidRPr="00A1307E">
        <w:rPr>
          <w:b/>
          <w:bCs/>
        </w:rPr>
        <w:t>: The LMF lacks a connection to the MDT framework.</w:t>
      </w:r>
    </w:p>
    <w:p w14:paraId="241F5927" w14:textId="5D83EB73" w:rsidR="007A332A" w:rsidRPr="008208AA" w:rsidRDefault="007A332A" w:rsidP="00A46090">
      <w:pPr>
        <w:jc w:val="both"/>
        <w:rPr>
          <w:b/>
          <w:bCs/>
        </w:rPr>
      </w:pPr>
      <w:r w:rsidRPr="008208AA">
        <w:rPr>
          <w:b/>
          <w:bCs/>
        </w:rPr>
        <w:t>Observation</w:t>
      </w:r>
      <w:r>
        <w:rPr>
          <w:b/>
          <w:bCs/>
        </w:rPr>
        <w:t xml:space="preserve"> 5</w:t>
      </w:r>
      <w:r w:rsidRPr="008208AA">
        <w:rPr>
          <w:b/>
          <w:bCs/>
        </w:rPr>
        <w:t>:</w:t>
      </w:r>
      <w:r w:rsidRPr="008208AA">
        <w:t xml:space="preserve"> </w:t>
      </w:r>
      <w:r w:rsidRPr="008208AA">
        <w:rPr>
          <w:b/>
          <w:bCs/>
        </w:rPr>
        <w:t>For Beam Management,</w:t>
      </w:r>
      <w:r w:rsidRPr="008208AA">
        <w:t xml:space="preserve"> </w:t>
      </w:r>
      <w:r w:rsidRPr="008208AA">
        <w:rPr>
          <w:b/>
          <w:bCs/>
        </w:rPr>
        <w:t xml:space="preserve">for training purpose, </w:t>
      </w:r>
      <w:r w:rsidRPr="008208AA">
        <w:rPr>
          <w:rStyle w:val="normaltextrun"/>
          <w:b/>
          <w:bCs/>
        </w:rPr>
        <w:t xml:space="preserve">the identified </w:t>
      </w:r>
      <w:r>
        <w:rPr>
          <w:rStyle w:val="normaltextrun"/>
          <w:b/>
          <w:bCs/>
        </w:rPr>
        <w:t>data</w:t>
      </w:r>
      <w:r w:rsidRPr="008208AA">
        <w:rPr>
          <w:rStyle w:val="normaltextrun"/>
          <w:b/>
          <w:bCs/>
        </w:rPr>
        <w:t xml:space="preserve"> are set A and set B beams. Specifically, L1-RSRP for Set B beams is used as training data together with beam ID of the best beam in Set A and/or L1-RSRP of Set A beams</w:t>
      </w:r>
      <w:r>
        <w:rPr>
          <w:rStyle w:val="normaltextrun"/>
          <w:b/>
          <w:bCs/>
        </w:rPr>
        <w:t xml:space="preserve"> is</w:t>
      </w:r>
      <w:r w:rsidRPr="008208AA">
        <w:rPr>
          <w:rStyle w:val="normaltextrun"/>
          <w:b/>
          <w:bCs/>
        </w:rPr>
        <w:t xml:space="preserve"> used for labelling the training data.</w:t>
      </w:r>
      <w:r w:rsidRPr="008208AA">
        <w:rPr>
          <w:rStyle w:val="normaltextrun"/>
        </w:rPr>
        <w:t xml:space="preserve"> </w:t>
      </w:r>
    </w:p>
    <w:p w14:paraId="7B986C51" w14:textId="77777777" w:rsidR="00964164" w:rsidRPr="004022E7" w:rsidRDefault="00964164" w:rsidP="00A46090">
      <w:pPr>
        <w:jc w:val="both"/>
        <w:rPr>
          <w:rStyle w:val="normaltextrun"/>
          <w:b/>
          <w:bCs/>
          <w:color w:val="000000" w:themeColor="text1"/>
        </w:rPr>
      </w:pPr>
      <w:r w:rsidRPr="00964164">
        <w:rPr>
          <w:rStyle w:val="normaltextrun"/>
          <w:b/>
          <w:bCs/>
          <w:color w:val="000000" w:themeColor="text1"/>
        </w:rPr>
        <w:t xml:space="preserve">Observation 6: </w:t>
      </w:r>
      <w:r w:rsidRPr="004022E7">
        <w:rPr>
          <w:rStyle w:val="normaltextrun"/>
          <w:b/>
          <w:bCs/>
          <w:color w:val="000000" w:themeColor="text1"/>
        </w:rPr>
        <w:t xml:space="preserve">The LMF can configure a UE to measure PRS through </w:t>
      </w:r>
      <w:proofErr w:type="spellStart"/>
      <w:r w:rsidRPr="004022E7">
        <w:rPr>
          <w:rStyle w:val="normaltextrun"/>
          <w:b/>
          <w:bCs/>
          <w:i/>
          <w:iCs/>
          <w:color w:val="000000" w:themeColor="text1"/>
        </w:rPr>
        <w:t>LPPRequestLocationInformation</w:t>
      </w:r>
      <w:proofErr w:type="spellEnd"/>
      <w:r w:rsidRPr="004022E7">
        <w:rPr>
          <w:rStyle w:val="normaltextrun"/>
          <w:b/>
          <w:bCs/>
          <w:color w:val="000000" w:themeColor="text1"/>
        </w:rPr>
        <w:t xml:space="preserve">, and the UE can report measurements made on PRS through the legacy </w:t>
      </w:r>
      <w:proofErr w:type="spellStart"/>
      <w:r w:rsidRPr="004022E7">
        <w:rPr>
          <w:rStyle w:val="normaltextrun"/>
          <w:b/>
          <w:bCs/>
          <w:i/>
          <w:iCs/>
          <w:color w:val="000000" w:themeColor="text1"/>
        </w:rPr>
        <w:t>LPPProvideLocationInformation</w:t>
      </w:r>
      <w:proofErr w:type="spellEnd"/>
      <w:r w:rsidRPr="004022E7">
        <w:rPr>
          <w:rStyle w:val="normaltextrun"/>
          <w:b/>
          <w:bCs/>
          <w:color w:val="000000" w:themeColor="text1"/>
        </w:rPr>
        <w:t>, with extensions made for any new measurement quantities.</w:t>
      </w:r>
    </w:p>
    <w:p w14:paraId="58D66F56" w14:textId="74E434C8" w:rsidR="007A332A" w:rsidRPr="002C6A72" w:rsidRDefault="007A332A" w:rsidP="00A46090">
      <w:pPr>
        <w:jc w:val="both"/>
        <w:rPr>
          <w:b/>
          <w:bCs/>
        </w:rPr>
      </w:pPr>
      <w:r w:rsidRPr="002C6A72">
        <w:rPr>
          <w:b/>
          <w:bCs/>
        </w:rPr>
        <w:t>Observation</w:t>
      </w:r>
      <w:r>
        <w:rPr>
          <w:b/>
          <w:bCs/>
        </w:rPr>
        <w:t xml:space="preserve"> </w:t>
      </w:r>
      <w:r w:rsidR="00964164">
        <w:rPr>
          <w:b/>
          <w:bCs/>
        </w:rPr>
        <w:t>7</w:t>
      </w:r>
      <w:r w:rsidRPr="002C6A72">
        <w:rPr>
          <w:b/>
          <w:bCs/>
        </w:rPr>
        <w:t xml:space="preserve">: The LMF can obtain measurements on SRS transmitted by the UE through </w:t>
      </w:r>
      <w:r>
        <w:rPr>
          <w:b/>
          <w:bCs/>
        </w:rPr>
        <w:t xml:space="preserve">the </w:t>
      </w:r>
      <w:proofErr w:type="spellStart"/>
      <w:r>
        <w:rPr>
          <w:b/>
          <w:bCs/>
        </w:rPr>
        <w:t>gNB</w:t>
      </w:r>
      <w:proofErr w:type="spellEnd"/>
      <w:r w:rsidRPr="002C6A72">
        <w:rPr>
          <w:b/>
          <w:bCs/>
        </w:rPr>
        <w:t>.</w:t>
      </w:r>
    </w:p>
    <w:p w14:paraId="24A98B58" w14:textId="1ADD5C2B" w:rsidR="00964164" w:rsidRDefault="00A619FE" w:rsidP="00A46090">
      <w:pPr>
        <w:jc w:val="both"/>
        <w:rPr>
          <w:rStyle w:val="normaltextrun"/>
          <w:b/>
          <w:bCs/>
          <w:color w:val="000000" w:themeColor="text1"/>
        </w:rPr>
      </w:pPr>
      <w:r>
        <w:t>A</w:t>
      </w:r>
      <w:r w:rsidR="00857852">
        <w:t>nd following proposals:</w:t>
      </w:r>
    </w:p>
    <w:p w14:paraId="0A28568D" w14:textId="0A04FB34" w:rsidR="004D3958" w:rsidRPr="00830FBE" w:rsidRDefault="004D3958" w:rsidP="00A46090">
      <w:pPr>
        <w:jc w:val="both"/>
        <w:rPr>
          <w:rStyle w:val="normaltextrun"/>
          <w:b/>
          <w:bCs/>
          <w:color w:val="000000" w:themeColor="text1"/>
        </w:rPr>
      </w:pPr>
      <w:r w:rsidRPr="00830FBE">
        <w:rPr>
          <w:rStyle w:val="normaltextrun"/>
          <w:b/>
          <w:bCs/>
          <w:color w:val="000000" w:themeColor="text1"/>
        </w:rPr>
        <w:t>Proposal</w:t>
      </w:r>
      <w:r>
        <w:rPr>
          <w:rStyle w:val="normaltextrun"/>
          <w:b/>
          <w:bCs/>
          <w:color w:val="000000" w:themeColor="text1"/>
        </w:rPr>
        <w:t xml:space="preserve"> 1</w:t>
      </w:r>
      <w:r w:rsidRPr="00830FBE">
        <w:rPr>
          <w:rStyle w:val="normaltextrun"/>
          <w:b/>
          <w:bCs/>
          <w:color w:val="000000" w:themeColor="text1"/>
        </w:rPr>
        <w:t xml:space="preserve">: RAN2 informs SA5 in a </w:t>
      </w:r>
      <w:proofErr w:type="gramStart"/>
      <w:r w:rsidRPr="00830FBE">
        <w:rPr>
          <w:rStyle w:val="normaltextrun"/>
          <w:b/>
          <w:bCs/>
          <w:color w:val="000000" w:themeColor="text1"/>
        </w:rPr>
        <w:t>reply</w:t>
      </w:r>
      <w:proofErr w:type="gramEnd"/>
      <w:r w:rsidRPr="00830FBE">
        <w:rPr>
          <w:rStyle w:val="normaltextrun"/>
          <w:b/>
          <w:bCs/>
          <w:color w:val="000000" w:themeColor="text1"/>
        </w:rPr>
        <w:t xml:space="preserve"> LS to the types of measurements</w:t>
      </w:r>
      <w:r>
        <w:rPr>
          <w:rStyle w:val="normaltextrun"/>
          <w:b/>
          <w:bCs/>
          <w:color w:val="000000" w:themeColor="text1"/>
        </w:rPr>
        <w:t xml:space="preserve"> and</w:t>
      </w:r>
      <w:r w:rsidRPr="00830FBE">
        <w:rPr>
          <w:rStyle w:val="normaltextrun"/>
          <w:b/>
          <w:bCs/>
          <w:color w:val="000000" w:themeColor="text1"/>
        </w:rPr>
        <w:t xml:space="preserve"> information associated with the measurements</w:t>
      </w:r>
      <w:r>
        <w:rPr>
          <w:rStyle w:val="normaltextrun"/>
          <w:b/>
          <w:bCs/>
          <w:color w:val="000000" w:themeColor="text1"/>
        </w:rPr>
        <w:t xml:space="preserve"> which</w:t>
      </w:r>
      <w:r w:rsidRPr="00830FBE">
        <w:rPr>
          <w:rStyle w:val="normaltextrun"/>
          <w:b/>
          <w:bCs/>
          <w:color w:val="000000" w:themeColor="text1"/>
        </w:rPr>
        <w:t xml:space="preserve"> are necessary for data collection for the training of NW-side</w:t>
      </w:r>
      <w:r>
        <w:rPr>
          <w:rStyle w:val="normaltextrun"/>
          <w:b/>
          <w:bCs/>
          <w:color w:val="000000" w:themeColor="text1"/>
        </w:rPr>
        <w:t xml:space="preserve">, i.e., </w:t>
      </w:r>
      <w:proofErr w:type="spellStart"/>
      <w:r>
        <w:rPr>
          <w:rStyle w:val="normaltextrun"/>
          <w:b/>
          <w:bCs/>
          <w:color w:val="000000" w:themeColor="text1"/>
        </w:rPr>
        <w:t>gNB</w:t>
      </w:r>
      <w:proofErr w:type="spellEnd"/>
      <w:r>
        <w:rPr>
          <w:rStyle w:val="normaltextrun"/>
          <w:b/>
          <w:bCs/>
          <w:color w:val="000000" w:themeColor="text1"/>
        </w:rPr>
        <w:t>-side,</w:t>
      </w:r>
      <w:r w:rsidRPr="00830FBE">
        <w:rPr>
          <w:rStyle w:val="normaltextrun"/>
          <w:b/>
          <w:bCs/>
          <w:color w:val="000000" w:themeColor="text1"/>
        </w:rPr>
        <w:t xml:space="preserve"> beam management AI/ML models.</w:t>
      </w:r>
    </w:p>
    <w:p w14:paraId="4EEC1279" w14:textId="77777777" w:rsidR="004D3958" w:rsidRDefault="004D3958" w:rsidP="00A46090">
      <w:pPr>
        <w:jc w:val="both"/>
        <w:rPr>
          <w:rStyle w:val="normaltextrun"/>
          <w:b/>
          <w:bCs/>
          <w:color w:val="000000" w:themeColor="text1"/>
        </w:rPr>
      </w:pPr>
      <w:r w:rsidRPr="009B3144">
        <w:rPr>
          <w:rStyle w:val="normaltextrun"/>
          <w:b/>
          <w:bCs/>
          <w:color w:val="000000" w:themeColor="text1"/>
        </w:rPr>
        <w:t>Proposal</w:t>
      </w:r>
      <w:r>
        <w:rPr>
          <w:rStyle w:val="normaltextrun"/>
          <w:b/>
          <w:bCs/>
          <w:color w:val="000000" w:themeColor="text1"/>
        </w:rPr>
        <w:t xml:space="preserve"> 2</w:t>
      </w:r>
      <w:r w:rsidRPr="009B3144">
        <w:rPr>
          <w:rStyle w:val="normaltextrun"/>
          <w:b/>
          <w:bCs/>
          <w:color w:val="000000" w:themeColor="text1"/>
        </w:rPr>
        <w:t xml:space="preserve">: RAN2 informs SA5 in a reply LS to </w:t>
      </w:r>
      <w:hyperlink r:id="rId19" w:tgtFrame="_blank" w:history="1">
        <w:r w:rsidRPr="00114236">
          <w:rPr>
            <w:rStyle w:val="normaltextrun"/>
            <w:color w:val="0000FF"/>
            <w:u w:val="single"/>
            <w:shd w:val="clear" w:color="auto" w:fill="FFFFFF"/>
          </w:rPr>
          <w:t>R2-2400093</w:t>
        </w:r>
      </w:hyperlink>
      <w:r>
        <w:rPr>
          <w:rStyle w:val="normaltextrun"/>
          <w:color w:val="0000FF"/>
          <w:u w:val="single"/>
          <w:shd w:val="clear" w:color="auto" w:fill="FFFFFF"/>
        </w:rPr>
        <w:t xml:space="preserve"> </w:t>
      </w:r>
      <w:r w:rsidRPr="009B3144">
        <w:rPr>
          <w:rStyle w:val="normaltextrun"/>
          <w:b/>
          <w:bCs/>
          <w:color w:val="000000" w:themeColor="text1"/>
        </w:rPr>
        <w:t>the types of measurements</w:t>
      </w:r>
      <w:r>
        <w:rPr>
          <w:rStyle w:val="normaltextrun"/>
          <w:b/>
          <w:bCs/>
          <w:color w:val="000000" w:themeColor="text1"/>
        </w:rPr>
        <w:t xml:space="preserve"> and</w:t>
      </w:r>
      <w:r w:rsidRPr="009B3144">
        <w:rPr>
          <w:rStyle w:val="normaltextrun"/>
          <w:b/>
          <w:bCs/>
          <w:color w:val="000000" w:themeColor="text1"/>
        </w:rPr>
        <w:t xml:space="preserve"> information associated with the measurements, and ground truth</w:t>
      </w:r>
      <w:r>
        <w:rPr>
          <w:rStyle w:val="normaltextrun"/>
          <w:b/>
          <w:bCs/>
          <w:color w:val="000000" w:themeColor="text1"/>
        </w:rPr>
        <w:t xml:space="preserve">, which </w:t>
      </w:r>
      <w:r w:rsidRPr="009B3144">
        <w:rPr>
          <w:rStyle w:val="normaltextrun"/>
          <w:b/>
          <w:bCs/>
          <w:color w:val="000000" w:themeColor="text1"/>
        </w:rPr>
        <w:t>are necessary for data collection for the training of NW-side</w:t>
      </w:r>
      <w:r>
        <w:rPr>
          <w:rStyle w:val="normaltextrun"/>
          <w:b/>
          <w:bCs/>
          <w:color w:val="000000" w:themeColor="text1"/>
        </w:rPr>
        <w:t>, i.e., LMF-side,</w:t>
      </w:r>
      <w:r w:rsidRPr="009B3144">
        <w:rPr>
          <w:rStyle w:val="normaltextrun"/>
          <w:b/>
          <w:bCs/>
          <w:color w:val="000000" w:themeColor="text1"/>
        </w:rPr>
        <w:t xml:space="preserve"> </w:t>
      </w:r>
      <w:r>
        <w:rPr>
          <w:rStyle w:val="normaltextrun"/>
          <w:b/>
          <w:bCs/>
          <w:color w:val="000000" w:themeColor="text1"/>
        </w:rPr>
        <w:t>positioning</w:t>
      </w:r>
      <w:r w:rsidRPr="009B3144">
        <w:rPr>
          <w:rStyle w:val="normaltextrun"/>
          <w:b/>
          <w:bCs/>
          <w:color w:val="000000" w:themeColor="text1"/>
        </w:rPr>
        <w:t xml:space="preserve"> AI/ML models.</w:t>
      </w:r>
    </w:p>
    <w:p w14:paraId="6634EF04" w14:textId="77777777" w:rsidR="007A332A" w:rsidRDefault="007A332A" w:rsidP="008F68DF">
      <w:pPr>
        <w:spacing w:after="100"/>
        <w:jc w:val="both"/>
        <w:rPr>
          <w:b/>
          <w:bCs/>
          <w:color w:val="000000" w:themeColor="text1"/>
        </w:rPr>
      </w:pPr>
      <w:r>
        <w:rPr>
          <w:b/>
          <w:bCs/>
          <w:color w:val="000000" w:themeColor="text1"/>
        </w:rPr>
        <w:t xml:space="preserve">Proposal 3: RAN2 informs SA5 in a reply LS to </w:t>
      </w:r>
      <w:hyperlink r:id="rId20" w:tgtFrame="_blank" w:history="1">
        <w:r w:rsidRPr="00114236">
          <w:rPr>
            <w:rStyle w:val="normaltextrun"/>
            <w:color w:val="0000FF"/>
            <w:u w:val="single"/>
            <w:shd w:val="clear" w:color="auto" w:fill="FFFFFF"/>
          </w:rPr>
          <w:t>R2-2400093</w:t>
        </w:r>
      </w:hyperlink>
      <w:r>
        <w:rPr>
          <w:rStyle w:val="normaltextrun"/>
          <w:color w:val="0000FF"/>
          <w:u w:val="single"/>
          <w:shd w:val="clear" w:color="auto" w:fill="FFFFFF"/>
        </w:rPr>
        <w:t xml:space="preserve"> </w:t>
      </w:r>
      <w:r>
        <w:rPr>
          <w:b/>
          <w:bCs/>
          <w:color w:val="000000" w:themeColor="text1"/>
        </w:rPr>
        <w:t>that the training data collection framework agreed for Release 19 should ensure end-user security and privacy.</w:t>
      </w:r>
    </w:p>
    <w:p w14:paraId="5263465B" w14:textId="77777777" w:rsidR="007A332A" w:rsidRDefault="007A332A" w:rsidP="00A46090">
      <w:pPr>
        <w:jc w:val="both"/>
        <w:rPr>
          <w:b/>
          <w:bCs/>
        </w:rPr>
      </w:pPr>
      <w:r w:rsidRPr="006109A2">
        <w:rPr>
          <w:b/>
          <w:bCs/>
        </w:rPr>
        <w:t xml:space="preserve">Proposal </w:t>
      </w:r>
      <w:r>
        <w:rPr>
          <w:b/>
          <w:bCs/>
        </w:rPr>
        <w:t>4</w:t>
      </w:r>
      <w:r w:rsidRPr="00EC0861">
        <w:rPr>
          <w:b/>
          <w:bCs/>
        </w:rPr>
        <w:t xml:space="preserve">: RAN2 informs SA5 </w:t>
      </w:r>
      <w:r>
        <w:rPr>
          <w:b/>
          <w:bCs/>
        </w:rPr>
        <w:t xml:space="preserve">in a reply LS to </w:t>
      </w:r>
      <w:hyperlink r:id="rId21" w:tgtFrame="_blank" w:history="1">
        <w:r w:rsidRPr="00114236">
          <w:rPr>
            <w:rStyle w:val="normaltextrun"/>
            <w:color w:val="0000FF"/>
            <w:u w:val="single"/>
            <w:shd w:val="clear" w:color="auto" w:fill="FFFFFF"/>
          </w:rPr>
          <w:t>R2-2400093</w:t>
        </w:r>
      </w:hyperlink>
      <w:r>
        <w:rPr>
          <w:rStyle w:val="normaltextrun"/>
          <w:color w:val="0000FF"/>
          <w:u w:val="single"/>
          <w:shd w:val="clear" w:color="auto" w:fill="FFFFFF"/>
        </w:rPr>
        <w:t xml:space="preserve"> </w:t>
      </w:r>
      <w:r w:rsidRPr="00EC0861">
        <w:rPr>
          <w:b/>
          <w:bCs/>
        </w:rPr>
        <w:t xml:space="preserve">that </w:t>
      </w:r>
      <w:r>
        <w:rPr>
          <w:b/>
          <w:bCs/>
        </w:rPr>
        <w:t xml:space="preserve">for </w:t>
      </w:r>
      <w:r w:rsidRPr="00A71C11">
        <w:rPr>
          <w:b/>
          <w:bCs/>
        </w:rPr>
        <w:t>all types of model training, there is no latency requirement for data collection.</w:t>
      </w:r>
    </w:p>
    <w:p w14:paraId="55D8B97C" w14:textId="77777777" w:rsidR="007A332A" w:rsidRPr="00A1307E" w:rsidRDefault="007A332A" w:rsidP="00A46090">
      <w:pPr>
        <w:jc w:val="both"/>
        <w:rPr>
          <w:b/>
          <w:bCs/>
        </w:rPr>
      </w:pPr>
      <w:r>
        <w:rPr>
          <w:b/>
          <w:bCs/>
        </w:rPr>
        <w:t xml:space="preserve">Proposal 5: RAN2 informs SA5 in a reply LS to </w:t>
      </w:r>
      <w:hyperlink r:id="rId22" w:tgtFrame="_blank" w:history="1">
        <w:r w:rsidRPr="00114236">
          <w:rPr>
            <w:rStyle w:val="normaltextrun"/>
            <w:color w:val="0000FF"/>
            <w:u w:val="single"/>
            <w:shd w:val="clear" w:color="auto" w:fill="FFFFFF"/>
          </w:rPr>
          <w:t>R2-2400093</w:t>
        </w:r>
      </w:hyperlink>
      <w:r>
        <w:rPr>
          <w:rStyle w:val="normaltextrun"/>
          <w:color w:val="0000FF"/>
          <w:u w:val="single"/>
          <w:shd w:val="clear" w:color="auto" w:fill="FFFFFF"/>
        </w:rPr>
        <w:t xml:space="preserve"> </w:t>
      </w:r>
      <w:r>
        <w:rPr>
          <w:b/>
          <w:bCs/>
        </w:rPr>
        <w:t xml:space="preserve">that to enable unified NW-side data collection mechanisms, the MDT framework should be extended to collect beam management related data from the </w:t>
      </w:r>
      <w:proofErr w:type="spellStart"/>
      <w:r>
        <w:rPr>
          <w:b/>
          <w:bCs/>
        </w:rPr>
        <w:t>gNB</w:t>
      </w:r>
      <w:proofErr w:type="spellEnd"/>
      <w:r>
        <w:rPr>
          <w:b/>
          <w:bCs/>
        </w:rPr>
        <w:t>.</w:t>
      </w:r>
    </w:p>
    <w:p w14:paraId="55527CAF" w14:textId="57863199" w:rsidR="007A332A" w:rsidRDefault="007A332A" w:rsidP="00A46090">
      <w:pPr>
        <w:jc w:val="both"/>
        <w:rPr>
          <w:rStyle w:val="normaltextrun"/>
          <w:b/>
          <w:bCs/>
        </w:rPr>
      </w:pPr>
      <w:r w:rsidRPr="006109A2">
        <w:rPr>
          <w:b/>
          <w:bCs/>
        </w:rPr>
        <w:t xml:space="preserve">Proposal </w:t>
      </w:r>
      <w:r>
        <w:rPr>
          <w:b/>
          <w:bCs/>
        </w:rPr>
        <w:t>6</w:t>
      </w:r>
      <w:r w:rsidRPr="00EC0861">
        <w:rPr>
          <w:b/>
          <w:bCs/>
        </w:rPr>
        <w:t xml:space="preserve">: RAN2 informs SA5 </w:t>
      </w:r>
      <w:r>
        <w:rPr>
          <w:b/>
          <w:bCs/>
        </w:rPr>
        <w:t xml:space="preserve">in a reply LS to </w:t>
      </w:r>
      <w:hyperlink r:id="rId23" w:tgtFrame="_blank" w:history="1">
        <w:r w:rsidRPr="00114236">
          <w:rPr>
            <w:rStyle w:val="normaltextrun"/>
            <w:color w:val="0000FF"/>
            <w:u w:val="single"/>
            <w:shd w:val="clear" w:color="auto" w:fill="FFFFFF"/>
          </w:rPr>
          <w:t>R2-2400093</w:t>
        </w:r>
      </w:hyperlink>
      <w:r>
        <w:rPr>
          <w:rStyle w:val="normaltextrun"/>
          <w:color w:val="0000FF"/>
          <w:u w:val="single"/>
          <w:shd w:val="clear" w:color="auto" w:fill="FFFFFF"/>
        </w:rPr>
        <w:t xml:space="preserve"> </w:t>
      </w:r>
      <w:r w:rsidRPr="00EC0861">
        <w:rPr>
          <w:b/>
          <w:bCs/>
        </w:rPr>
        <w:t xml:space="preserve">that </w:t>
      </w:r>
      <w:r w:rsidRPr="00FC778C">
        <w:rPr>
          <w:b/>
          <w:bCs/>
        </w:rPr>
        <w:t>to enable unified NW-side data collection mechanisms,</w:t>
      </w:r>
      <w:r>
        <w:t xml:space="preserve"> the </w:t>
      </w:r>
      <w:r>
        <w:rPr>
          <w:rStyle w:val="normaltextrun"/>
          <w:b/>
          <w:bCs/>
        </w:rPr>
        <w:t>MDT framework should be extended to collect positioning related data from the LMF</w:t>
      </w:r>
      <w:r w:rsidR="008F68DF">
        <w:rPr>
          <w:rStyle w:val="normaltextrun"/>
          <w:b/>
          <w:bCs/>
        </w:rPr>
        <w:t>.</w:t>
      </w:r>
    </w:p>
    <w:p w14:paraId="58861DD7" w14:textId="35F4A28C" w:rsidR="007A332A" w:rsidRPr="00A93930" w:rsidRDefault="007A332A" w:rsidP="00A46090">
      <w:pPr>
        <w:jc w:val="both"/>
      </w:pPr>
      <w:r>
        <w:rPr>
          <w:rStyle w:val="normaltextrun"/>
          <w:b/>
          <w:bCs/>
        </w:rPr>
        <w:t xml:space="preserve">Proposal 7: RAN2 agrees </w:t>
      </w:r>
      <w:r>
        <w:rPr>
          <w:b/>
          <w:bCs/>
        </w:rPr>
        <w:t xml:space="preserve">a reply LS to  </w:t>
      </w:r>
      <w:hyperlink r:id="rId24" w:tgtFrame="_blank" w:history="1">
        <w:r w:rsidRPr="00114236">
          <w:rPr>
            <w:rStyle w:val="normaltextrun"/>
            <w:color w:val="0000FF"/>
            <w:u w:val="single"/>
            <w:shd w:val="clear" w:color="auto" w:fill="FFFFFF"/>
          </w:rPr>
          <w:t>R2-2400093</w:t>
        </w:r>
      </w:hyperlink>
      <w:r w:rsidRPr="00A46090">
        <w:rPr>
          <w:rStyle w:val="normaltextrun"/>
          <w:shd w:val="clear" w:color="auto" w:fill="FFFFFF"/>
        </w:rPr>
        <w:t xml:space="preserve"> </w:t>
      </w:r>
      <w:r w:rsidRPr="00A46090">
        <w:rPr>
          <w:rStyle w:val="normaltextrun"/>
          <w:b/>
          <w:bCs/>
          <w:shd w:val="clear" w:color="auto" w:fill="FFFFFF"/>
        </w:rPr>
        <w:t>in the Appendix</w:t>
      </w:r>
      <w:r w:rsidR="008F68DF">
        <w:rPr>
          <w:rStyle w:val="normaltextrun"/>
          <w:b/>
          <w:bCs/>
          <w:shd w:val="clear" w:color="auto" w:fill="FFFFFF"/>
        </w:rPr>
        <w:t>.</w:t>
      </w:r>
    </w:p>
    <w:p w14:paraId="2238AB1C" w14:textId="39259A04" w:rsidR="00615E24" w:rsidRPr="00AF533F" w:rsidRDefault="00615E24" w:rsidP="00A46090">
      <w:pPr>
        <w:pStyle w:val="paragraph"/>
        <w:spacing w:before="0" w:beforeAutospacing="0" w:after="0" w:afterAutospacing="0"/>
        <w:jc w:val="both"/>
        <w:textAlignment w:val="baseline"/>
        <w:rPr>
          <w:rFonts w:ascii="Segoe UI" w:hAnsi="Segoe UI" w:cs="Segoe UI"/>
          <w:sz w:val="18"/>
          <w:szCs w:val="18"/>
        </w:rPr>
      </w:pPr>
      <w:r w:rsidRPr="00AF533F">
        <w:rPr>
          <w:rStyle w:val="normaltextrun"/>
          <w:b/>
          <w:bCs/>
          <w:color w:val="000000"/>
          <w:sz w:val="20"/>
          <w:szCs w:val="20"/>
          <w:shd w:val="clear" w:color="auto" w:fill="FFFFFF"/>
          <w:lang w:val="en-GB"/>
        </w:rPr>
        <w:t>Proposal</w:t>
      </w:r>
      <w:r>
        <w:rPr>
          <w:rStyle w:val="normaltextrun"/>
          <w:b/>
          <w:bCs/>
          <w:color w:val="000000"/>
          <w:sz w:val="20"/>
          <w:szCs w:val="20"/>
          <w:shd w:val="clear" w:color="auto" w:fill="FFFFFF"/>
          <w:lang w:val="en-GB"/>
        </w:rPr>
        <w:t xml:space="preserve"> 8</w:t>
      </w:r>
      <w:r w:rsidRPr="00AF533F">
        <w:rPr>
          <w:rStyle w:val="normaltextrun"/>
          <w:b/>
          <w:bCs/>
          <w:color w:val="000000"/>
          <w:sz w:val="20"/>
          <w:szCs w:val="20"/>
          <w:shd w:val="clear" w:color="auto" w:fill="FFFFFF"/>
          <w:lang w:val="en-GB"/>
        </w:rPr>
        <w:t>: RAN2</w:t>
      </w:r>
      <w:r w:rsidR="00237A93">
        <w:rPr>
          <w:rStyle w:val="normaltextrun"/>
          <w:b/>
          <w:bCs/>
          <w:color w:val="000000"/>
          <w:sz w:val="20"/>
          <w:szCs w:val="20"/>
          <w:shd w:val="clear" w:color="auto" w:fill="FFFFFF"/>
          <w:lang w:val="en-GB"/>
        </w:rPr>
        <w:t xml:space="preserve"> to</w:t>
      </w:r>
      <w:r w:rsidRPr="00AF533F">
        <w:rPr>
          <w:rStyle w:val="normaltextrun"/>
          <w:b/>
          <w:bCs/>
          <w:color w:val="000000"/>
          <w:sz w:val="20"/>
          <w:szCs w:val="20"/>
          <w:shd w:val="clear" w:color="auto" w:fill="FFFFFF"/>
          <w:lang w:val="en-GB"/>
        </w:rPr>
        <w:t xml:space="preserve"> consider that for</w:t>
      </w:r>
      <w:r>
        <w:rPr>
          <w:rStyle w:val="normaltextrun"/>
          <w:b/>
          <w:bCs/>
          <w:color w:val="000000"/>
          <w:sz w:val="20"/>
          <w:szCs w:val="20"/>
          <w:shd w:val="clear" w:color="auto" w:fill="FFFFFF"/>
          <w:lang w:val="en-GB"/>
        </w:rPr>
        <w:t xml:space="preserve"> data collection for training</w:t>
      </w:r>
      <w:r w:rsidRPr="00AF533F">
        <w:rPr>
          <w:rStyle w:val="normaltextrun"/>
          <w:b/>
          <w:bCs/>
          <w:color w:val="000000"/>
          <w:sz w:val="20"/>
          <w:szCs w:val="20"/>
          <w:shd w:val="clear" w:color="auto" w:fill="FFFFFF"/>
          <w:lang w:val="en-GB"/>
        </w:rPr>
        <w:t xml:space="preserve"> NW-side </w:t>
      </w:r>
      <w:r>
        <w:rPr>
          <w:rStyle w:val="normaltextrun"/>
          <w:b/>
          <w:bCs/>
          <w:color w:val="000000"/>
          <w:sz w:val="20"/>
          <w:szCs w:val="20"/>
          <w:shd w:val="clear" w:color="auto" w:fill="FFFFFF"/>
          <w:lang w:val="en-GB"/>
        </w:rPr>
        <w:t>beam management models</w:t>
      </w:r>
      <w:r w:rsidRPr="00AF533F">
        <w:rPr>
          <w:rStyle w:val="normaltextrun"/>
          <w:b/>
          <w:bCs/>
          <w:color w:val="000000"/>
          <w:sz w:val="20"/>
          <w:szCs w:val="20"/>
          <w:shd w:val="clear" w:color="auto" w:fill="FFFFFF"/>
          <w:lang w:val="en-GB"/>
        </w:rPr>
        <w:t>,</w:t>
      </w:r>
      <w:r w:rsidRPr="00AF533F">
        <w:rPr>
          <w:rStyle w:val="normaltextrun"/>
          <w:b/>
          <w:bCs/>
          <w:color w:val="000000"/>
          <w:sz w:val="20"/>
          <w:szCs w:val="20"/>
          <w:shd w:val="clear" w:color="auto" w:fill="FFFFFF"/>
        </w:rPr>
        <w:t xml:space="preserve"> </w:t>
      </w:r>
      <w:r>
        <w:rPr>
          <w:rStyle w:val="normaltextrun"/>
          <w:b/>
          <w:bCs/>
          <w:color w:val="000000"/>
          <w:sz w:val="20"/>
          <w:szCs w:val="20"/>
          <w:shd w:val="clear" w:color="auto" w:fill="FFFFFF"/>
        </w:rPr>
        <w:t xml:space="preserve">the </w:t>
      </w:r>
      <w:r w:rsidRPr="00AF533F">
        <w:rPr>
          <w:rStyle w:val="normaltextrun"/>
          <w:b/>
          <w:bCs/>
          <w:color w:val="000000"/>
          <w:sz w:val="20"/>
          <w:szCs w:val="20"/>
          <w:shd w:val="clear" w:color="auto" w:fill="FFFFFF"/>
        </w:rPr>
        <w:t>legacy</w:t>
      </w:r>
      <w:r>
        <w:rPr>
          <w:rStyle w:val="normaltextrun"/>
          <w:b/>
          <w:bCs/>
          <w:color w:val="000000"/>
          <w:sz w:val="20"/>
          <w:szCs w:val="20"/>
          <w:shd w:val="clear" w:color="auto" w:fill="FFFFFF"/>
        </w:rPr>
        <w:t xml:space="preserve"> CSI Reporting Framework, e.g.,</w:t>
      </w:r>
      <w:r w:rsidRPr="00AF533F">
        <w:rPr>
          <w:rStyle w:val="normaltextrun"/>
          <w:b/>
          <w:bCs/>
          <w:color w:val="000000"/>
          <w:sz w:val="20"/>
          <w:szCs w:val="20"/>
          <w:shd w:val="clear" w:color="auto" w:fill="FFFFFF"/>
        </w:rPr>
        <w:t xml:space="preserve"> </w:t>
      </w:r>
      <w:r>
        <w:rPr>
          <w:rStyle w:val="normaltextrun"/>
          <w:b/>
          <w:bCs/>
          <w:i/>
          <w:iCs/>
          <w:color w:val="000000"/>
          <w:sz w:val="20"/>
          <w:szCs w:val="20"/>
          <w:shd w:val="clear" w:color="auto" w:fill="FFFFFF"/>
        </w:rPr>
        <w:t>CSI-</w:t>
      </w:r>
      <w:proofErr w:type="spellStart"/>
      <w:r w:rsidRPr="00C8593E">
        <w:rPr>
          <w:rStyle w:val="normaltextrun"/>
          <w:b/>
          <w:bCs/>
          <w:i/>
          <w:iCs/>
          <w:color w:val="000000"/>
          <w:sz w:val="20"/>
          <w:szCs w:val="20"/>
          <w:shd w:val="clear" w:color="auto" w:fill="FFFFFF"/>
        </w:rPr>
        <w:t>ReportConfig</w:t>
      </w:r>
      <w:proofErr w:type="spellEnd"/>
      <w:r>
        <w:rPr>
          <w:rStyle w:val="normaltextrun"/>
          <w:b/>
          <w:bCs/>
          <w:color w:val="000000"/>
          <w:sz w:val="20"/>
          <w:szCs w:val="20"/>
          <w:shd w:val="clear" w:color="auto" w:fill="FFFFFF"/>
        </w:rPr>
        <w:t xml:space="preserve">, </w:t>
      </w:r>
      <w:r>
        <w:rPr>
          <w:rStyle w:val="normaltextrun"/>
          <w:b/>
          <w:bCs/>
          <w:i/>
          <w:iCs/>
          <w:color w:val="000000"/>
          <w:sz w:val="20"/>
          <w:szCs w:val="20"/>
          <w:shd w:val="clear" w:color="auto" w:fill="FFFFFF"/>
        </w:rPr>
        <w:t>NZP-CSI-RS-</w:t>
      </w:r>
      <w:r w:rsidRPr="003C2CC6">
        <w:rPr>
          <w:rStyle w:val="normaltextrun"/>
          <w:b/>
          <w:bCs/>
          <w:i/>
          <w:iCs/>
          <w:color w:val="000000"/>
          <w:sz w:val="20"/>
          <w:szCs w:val="20"/>
          <w:shd w:val="clear" w:color="auto" w:fill="FFFFFF"/>
        </w:rPr>
        <w:t>Resource</w:t>
      </w:r>
      <w:r>
        <w:rPr>
          <w:rStyle w:val="normaltextrun"/>
          <w:b/>
          <w:bCs/>
          <w:color w:val="000000"/>
          <w:sz w:val="20"/>
          <w:szCs w:val="20"/>
          <w:shd w:val="clear" w:color="auto" w:fill="FFFFFF"/>
        </w:rPr>
        <w:t xml:space="preserve">, </w:t>
      </w:r>
      <w:r>
        <w:rPr>
          <w:rStyle w:val="normaltextrun"/>
          <w:b/>
          <w:bCs/>
          <w:i/>
          <w:iCs/>
          <w:color w:val="000000"/>
          <w:sz w:val="20"/>
          <w:szCs w:val="20"/>
          <w:shd w:val="clear" w:color="auto" w:fill="FFFFFF"/>
        </w:rPr>
        <w:t>NZP-CSI-</w:t>
      </w:r>
      <w:proofErr w:type="spellStart"/>
      <w:r>
        <w:rPr>
          <w:rStyle w:val="normaltextrun"/>
          <w:b/>
          <w:bCs/>
          <w:i/>
          <w:iCs/>
          <w:color w:val="000000"/>
          <w:sz w:val="20"/>
          <w:szCs w:val="20"/>
          <w:shd w:val="clear" w:color="auto" w:fill="FFFFFF"/>
        </w:rPr>
        <w:t>ResourceId</w:t>
      </w:r>
      <w:proofErr w:type="spellEnd"/>
      <w:r>
        <w:rPr>
          <w:rStyle w:val="normaltextrun"/>
          <w:b/>
          <w:bCs/>
          <w:color w:val="000000"/>
          <w:sz w:val="20"/>
          <w:szCs w:val="20"/>
          <w:shd w:val="clear" w:color="auto" w:fill="FFFFFF"/>
        </w:rPr>
        <w:t>, N</w:t>
      </w:r>
      <w:r>
        <w:rPr>
          <w:rStyle w:val="normaltextrun"/>
          <w:b/>
          <w:bCs/>
          <w:i/>
          <w:iCs/>
          <w:color w:val="000000"/>
          <w:sz w:val="20"/>
          <w:szCs w:val="20"/>
          <w:shd w:val="clear" w:color="auto" w:fill="FFFFFF"/>
        </w:rPr>
        <w:t>ZP-CSI-RS-</w:t>
      </w:r>
      <w:proofErr w:type="spellStart"/>
      <w:r>
        <w:rPr>
          <w:rStyle w:val="normaltextrun"/>
          <w:b/>
          <w:bCs/>
          <w:i/>
          <w:iCs/>
          <w:color w:val="000000"/>
          <w:sz w:val="20"/>
          <w:szCs w:val="20"/>
          <w:shd w:val="clear" w:color="auto" w:fill="FFFFFF"/>
        </w:rPr>
        <w:t>ResourceSets</w:t>
      </w:r>
      <w:proofErr w:type="spellEnd"/>
      <w:r>
        <w:rPr>
          <w:rStyle w:val="normaltextrun"/>
          <w:b/>
          <w:bCs/>
          <w:color w:val="000000"/>
          <w:sz w:val="20"/>
          <w:szCs w:val="20"/>
          <w:shd w:val="clear" w:color="auto" w:fill="FFFFFF"/>
        </w:rPr>
        <w:t xml:space="preserve">, </w:t>
      </w:r>
      <w:r>
        <w:rPr>
          <w:rStyle w:val="normaltextrun"/>
          <w:b/>
          <w:bCs/>
          <w:i/>
          <w:iCs/>
          <w:color w:val="000000"/>
          <w:sz w:val="20"/>
          <w:szCs w:val="20"/>
          <w:shd w:val="clear" w:color="auto" w:fill="FFFFFF"/>
        </w:rPr>
        <w:t>NZP-CSI-</w:t>
      </w:r>
      <w:proofErr w:type="spellStart"/>
      <w:r>
        <w:rPr>
          <w:rStyle w:val="normaltextrun"/>
          <w:b/>
          <w:bCs/>
          <w:i/>
          <w:iCs/>
          <w:color w:val="000000"/>
          <w:sz w:val="20"/>
          <w:szCs w:val="20"/>
          <w:shd w:val="clear" w:color="auto" w:fill="FFFFFF"/>
        </w:rPr>
        <w:t>ResourceSetIds</w:t>
      </w:r>
      <w:proofErr w:type="spellEnd"/>
      <w:r>
        <w:rPr>
          <w:rStyle w:val="normaltextrun"/>
          <w:b/>
          <w:bCs/>
          <w:color w:val="000000"/>
          <w:sz w:val="20"/>
          <w:szCs w:val="20"/>
          <w:shd w:val="clear" w:color="auto" w:fill="FFFFFF"/>
        </w:rPr>
        <w:t>, will be</w:t>
      </w:r>
      <w:r w:rsidRPr="00AF533F">
        <w:rPr>
          <w:rStyle w:val="normaltextrun"/>
          <w:b/>
          <w:bCs/>
          <w:sz w:val="20"/>
          <w:szCs w:val="20"/>
          <w:lang w:val="en-GB"/>
        </w:rPr>
        <w:t xml:space="preserve"> used </w:t>
      </w:r>
      <w:r>
        <w:rPr>
          <w:rStyle w:val="normaltextrun"/>
          <w:b/>
          <w:bCs/>
          <w:sz w:val="20"/>
          <w:szCs w:val="20"/>
          <w:lang w:val="en-GB"/>
        </w:rPr>
        <w:t xml:space="preserve">to configure per-beam CSI-RS measurements and reports. </w:t>
      </w:r>
    </w:p>
    <w:p w14:paraId="30446DE4" w14:textId="77777777" w:rsidR="007A332A" w:rsidRDefault="007A332A" w:rsidP="008F68DF">
      <w:pPr>
        <w:pStyle w:val="paragraph"/>
        <w:spacing w:before="0" w:beforeAutospacing="0" w:after="0" w:afterAutospacing="0"/>
        <w:jc w:val="both"/>
        <w:textAlignment w:val="baseline"/>
        <w:rPr>
          <w:rStyle w:val="normaltextrun"/>
          <w:sz w:val="20"/>
          <w:szCs w:val="20"/>
          <w:lang w:val="en-GB"/>
        </w:rPr>
      </w:pPr>
    </w:p>
    <w:p w14:paraId="3CEB1E59" w14:textId="3CED0FB5" w:rsidR="007A332A" w:rsidRPr="002C6A72" w:rsidRDefault="007A332A" w:rsidP="00A46090">
      <w:pPr>
        <w:jc w:val="both"/>
        <w:rPr>
          <w:b/>
          <w:bCs/>
        </w:rPr>
      </w:pPr>
      <w:r w:rsidRPr="002C6A72">
        <w:rPr>
          <w:b/>
          <w:bCs/>
        </w:rPr>
        <w:t>Proposal</w:t>
      </w:r>
      <w:r>
        <w:rPr>
          <w:b/>
          <w:bCs/>
        </w:rPr>
        <w:t xml:space="preserve"> 9</w:t>
      </w:r>
      <w:r w:rsidRPr="002C6A72">
        <w:rPr>
          <w:b/>
          <w:bCs/>
        </w:rPr>
        <w:t xml:space="preserve">: For data collection for training NW-side models for positioning, configure measurement signals, e.g., positioning reference signals, and the reporting of their measurements using </w:t>
      </w:r>
      <w:proofErr w:type="spellStart"/>
      <w:r w:rsidRPr="002C6A72">
        <w:rPr>
          <w:b/>
          <w:bCs/>
          <w:i/>
          <w:iCs/>
        </w:rPr>
        <w:t>LPPRequestLocationInformation</w:t>
      </w:r>
      <w:proofErr w:type="spellEnd"/>
      <w:r w:rsidR="004A0CFF">
        <w:rPr>
          <w:b/>
          <w:bCs/>
        </w:rPr>
        <w:t>;</w:t>
      </w:r>
      <w:r w:rsidRPr="002C6A72">
        <w:rPr>
          <w:b/>
          <w:bCs/>
        </w:rPr>
        <w:t xml:space="preserve"> and acquire measurement results from the UE through </w:t>
      </w:r>
      <w:proofErr w:type="spellStart"/>
      <w:r w:rsidRPr="002C6A72">
        <w:rPr>
          <w:b/>
          <w:bCs/>
          <w:i/>
          <w:iCs/>
        </w:rPr>
        <w:t>LPPProvideLocationInformation</w:t>
      </w:r>
      <w:proofErr w:type="spellEnd"/>
      <w:r w:rsidRPr="002C6A72">
        <w:rPr>
          <w:b/>
          <w:bCs/>
        </w:rPr>
        <w:t>.</w:t>
      </w:r>
    </w:p>
    <w:p w14:paraId="22F8059D" w14:textId="77777777" w:rsidR="007A332A" w:rsidRPr="00A1307E" w:rsidRDefault="007A332A" w:rsidP="00A46090">
      <w:pPr>
        <w:jc w:val="both"/>
        <w:rPr>
          <w:b/>
          <w:bCs/>
        </w:rPr>
      </w:pPr>
      <w:r w:rsidRPr="002C6A72">
        <w:rPr>
          <w:b/>
          <w:bCs/>
        </w:rPr>
        <w:t>Proposal</w:t>
      </w:r>
      <w:r>
        <w:rPr>
          <w:b/>
          <w:bCs/>
        </w:rPr>
        <w:t xml:space="preserve"> 10</w:t>
      </w:r>
      <w:r w:rsidRPr="002C6A72">
        <w:rPr>
          <w:b/>
          <w:bCs/>
        </w:rPr>
        <w:t xml:space="preserve">: For data collection for training NW-side models for positioning, acquire ground truth from the UE or a positioning reference unit (PRU) </w:t>
      </w:r>
      <w:proofErr w:type="gramStart"/>
      <w:r w:rsidRPr="002C6A72">
        <w:rPr>
          <w:b/>
          <w:bCs/>
        </w:rPr>
        <w:t>through the use of</w:t>
      </w:r>
      <w:proofErr w:type="gramEnd"/>
      <w:r w:rsidRPr="002C6A72">
        <w:rPr>
          <w:b/>
          <w:bCs/>
        </w:rPr>
        <w:t xml:space="preserve"> existing UE-based and UE-assisted positioning methods as well as standalone UE positioning methods such as GNSS.</w:t>
      </w:r>
    </w:p>
    <w:p w14:paraId="41E5F9B6" w14:textId="77777777" w:rsidR="007571A1" w:rsidRPr="00CD4C7B" w:rsidRDefault="007571A1" w:rsidP="007571A1"/>
    <w:p w14:paraId="2EA9A0CC" w14:textId="358E7E63" w:rsidR="007571A1" w:rsidRDefault="006E08A9" w:rsidP="007571A1">
      <w:pPr>
        <w:pStyle w:val="Heading1"/>
        <w:rPr>
          <w:bCs/>
        </w:rPr>
      </w:pPr>
      <w:r>
        <w:rPr>
          <w:bCs/>
        </w:rPr>
        <w:t>5</w:t>
      </w:r>
      <w:r w:rsidR="007571A1">
        <w:rPr>
          <w:bCs/>
        </w:rPr>
        <w:t xml:space="preserve"> </w:t>
      </w:r>
      <w:r w:rsidR="007571A1">
        <w:rPr>
          <w:bCs/>
        </w:rPr>
        <w:tab/>
        <w:t>References</w:t>
      </w:r>
    </w:p>
    <w:p w14:paraId="3C8A783E" w14:textId="77777777" w:rsidR="007571A1" w:rsidRDefault="007571A1" w:rsidP="007571A1">
      <w:r w:rsidRPr="00700C79">
        <w:t xml:space="preserve">[1] </w:t>
      </w:r>
      <w:hyperlink r:id="rId25" w:tgtFrame="_blank" w:history="1">
        <w:r w:rsidRPr="00160223">
          <w:rPr>
            <w:rStyle w:val="normaltextrun"/>
            <w:color w:val="0000FF"/>
            <w:u w:val="single"/>
            <w:shd w:val="clear" w:color="auto" w:fill="FFFFFF"/>
          </w:rPr>
          <w:t>RP-234039</w:t>
        </w:r>
      </w:hyperlink>
      <w:r>
        <w:rPr>
          <w:rStyle w:val="normaltextrun"/>
          <w:color w:val="0000FF"/>
          <w:u w:val="single"/>
          <w:shd w:val="clear" w:color="auto" w:fill="FFFFFF"/>
        </w:rPr>
        <w:t xml:space="preserve">, </w:t>
      </w:r>
      <w:r w:rsidRPr="006C5494">
        <w:t>WID on Artificial Intelligence (AI)/Machine Learning (ML) for NR Air Interface</w:t>
      </w:r>
      <w:r w:rsidRPr="00700C79">
        <w:t xml:space="preserve"> </w:t>
      </w:r>
    </w:p>
    <w:p w14:paraId="2733BCF7" w14:textId="77777777" w:rsidR="007571A1" w:rsidRDefault="007571A1" w:rsidP="007571A1">
      <w:r w:rsidRPr="00700C79">
        <w:t xml:space="preserve">[2] </w:t>
      </w:r>
      <w:hyperlink r:id="rId26" w:history="1">
        <w:r w:rsidRPr="00514DB0">
          <w:rPr>
            <w:rStyle w:val="Hyperlink"/>
            <w:lang w:eastAsia="zh-CN"/>
          </w:rPr>
          <w:t>TR38.843</w:t>
        </w:r>
      </w:hyperlink>
      <w:r w:rsidRPr="00693BE1">
        <w:t xml:space="preserve"> </w:t>
      </w:r>
      <w:r>
        <w:t>“</w:t>
      </w:r>
      <w:r w:rsidRPr="00307E5B">
        <w:t>3rd Generation Partnership Project;</w:t>
      </w:r>
      <w:r>
        <w:t xml:space="preserve"> </w:t>
      </w:r>
      <w:r w:rsidRPr="00307E5B">
        <w:t>Technical Specification Group Radio Access Network;</w:t>
      </w:r>
      <w:bookmarkStart w:id="0" w:name="specTitle"/>
      <w:r w:rsidRPr="00307E5B">
        <w:t xml:space="preserve"> Study on Artificial Intelligence (AI)/Machine Learning (ML) for NR air interface</w:t>
      </w:r>
      <w:bookmarkEnd w:id="0"/>
      <w:r>
        <w:t xml:space="preserve"> </w:t>
      </w:r>
      <w:r w:rsidRPr="00133C49">
        <w:t>(</w:t>
      </w:r>
      <w:r w:rsidRPr="00133C49">
        <w:rPr>
          <w:rStyle w:val="ZGSM"/>
        </w:rPr>
        <w:t xml:space="preserve">Release </w:t>
      </w:r>
      <w:bookmarkStart w:id="1" w:name="specRelease"/>
      <w:r w:rsidRPr="00133C49">
        <w:rPr>
          <w:rStyle w:val="ZGSM"/>
        </w:rPr>
        <w:t>18</w:t>
      </w:r>
      <w:bookmarkEnd w:id="1"/>
      <w:r w:rsidRPr="00133C49">
        <w:t>)</w:t>
      </w:r>
      <w:r>
        <w:t>”, Version 18.0.0, 3GPP</w:t>
      </w:r>
    </w:p>
    <w:p w14:paraId="0DFDBA5B" w14:textId="326E1142" w:rsidR="007571A1" w:rsidRDefault="007571A1" w:rsidP="008208AA">
      <w:pPr>
        <w:rPr>
          <w:rStyle w:val="normaltextrun"/>
          <w:color w:val="000000"/>
          <w:shd w:val="clear" w:color="auto" w:fill="FFFFFF"/>
        </w:rPr>
      </w:pPr>
      <w:r w:rsidRPr="00693BE1">
        <w:t>[</w:t>
      </w:r>
      <w:r>
        <w:t>3</w:t>
      </w:r>
      <w:r w:rsidRPr="00693BE1">
        <w:t xml:space="preserve">] </w:t>
      </w:r>
      <w:hyperlink r:id="rId27" w:tgtFrame="_blank" w:history="1">
        <w:r w:rsidRPr="00114236">
          <w:rPr>
            <w:rStyle w:val="normaltextrun"/>
            <w:color w:val="0000FF"/>
            <w:u w:val="single"/>
            <w:shd w:val="clear" w:color="auto" w:fill="FFFFFF"/>
          </w:rPr>
          <w:t>R2-2400093</w:t>
        </w:r>
      </w:hyperlink>
      <w:r w:rsidRPr="00114236">
        <w:t xml:space="preserve"> </w:t>
      </w:r>
      <w:r>
        <w:t>LS on R</w:t>
      </w:r>
      <w:r w:rsidRPr="00114236">
        <w:rPr>
          <w:rStyle w:val="normaltextrun"/>
          <w:color w:val="000000"/>
          <w:shd w:val="clear" w:color="auto" w:fill="FFFFFF"/>
        </w:rPr>
        <w:t>equirements related to management and orchestration of AI/ML functions and models to support AI/ML capabilities in the network side to provide end-to-end AI/ML enablement in 5GS</w:t>
      </w:r>
      <w:r>
        <w:rPr>
          <w:rStyle w:val="normaltextrun"/>
          <w:color w:val="000000"/>
          <w:shd w:val="clear" w:color="auto" w:fill="FFFFFF"/>
        </w:rPr>
        <w:t>, SA5</w:t>
      </w:r>
    </w:p>
    <w:p w14:paraId="14E7ECBA" w14:textId="66FF3C33" w:rsidR="00EE3AB0" w:rsidRDefault="00EB7852" w:rsidP="008208AA">
      <w:r>
        <w:rPr>
          <w:rStyle w:val="normaltextrun"/>
          <w:color w:val="000000"/>
          <w:shd w:val="clear" w:color="auto" w:fill="FFFFFF"/>
        </w:rPr>
        <w:lastRenderedPageBreak/>
        <w:t>[</w:t>
      </w:r>
      <w:r w:rsidR="00AC364C">
        <w:rPr>
          <w:rStyle w:val="normaltextrun"/>
          <w:color w:val="000000"/>
          <w:shd w:val="clear" w:color="auto" w:fill="FFFFFF"/>
        </w:rPr>
        <w:t xml:space="preserve">4] </w:t>
      </w:r>
      <w:hyperlink r:id="rId28" w:history="1">
        <w:r w:rsidR="00AC364C" w:rsidRPr="004E4433">
          <w:rPr>
            <w:rStyle w:val="Hyperlink"/>
            <w:shd w:val="clear" w:color="auto" w:fill="FFFFFF"/>
          </w:rPr>
          <w:t>R2-</w:t>
        </w:r>
        <w:r w:rsidR="008F0560" w:rsidRPr="004E4433">
          <w:rPr>
            <w:rStyle w:val="Hyperlink"/>
            <w:shd w:val="clear" w:color="auto" w:fill="FFFFFF"/>
          </w:rPr>
          <w:t>2402962</w:t>
        </w:r>
      </w:hyperlink>
      <w:r w:rsidR="004E4433">
        <w:rPr>
          <w:rStyle w:val="normaltextrun"/>
          <w:color w:val="000000"/>
          <w:shd w:val="clear" w:color="auto" w:fill="FFFFFF"/>
        </w:rPr>
        <w:t xml:space="preserve"> Data </w:t>
      </w:r>
      <w:r w:rsidR="00A519B2">
        <w:rPr>
          <w:rStyle w:val="normaltextrun"/>
          <w:color w:val="000000"/>
          <w:shd w:val="clear" w:color="auto" w:fill="FFFFFF"/>
        </w:rPr>
        <w:t xml:space="preserve">Collection </w:t>
      </w:r>
      <w:r w:rsidR="009003D8">
        <w:rPr>
          <w:rStyle w:val="normaltextrun"/>
          <w:color w:val="000000"/>
          <w:shd w:val="clear" w:color="auto" w:fill="FFFFFF"/>
        </w:rPr>
        <w:t>for Training of UE-side AI/ML models</w:t>
      </w:r>
      <w:r w:rsidR="00D41F60">
        <w:rPr>
          <w:rStyle w:val="normaltextrun"/>
          <w:color w:val="000000"/>
          <w:shd w:val="clear" w:color="auto" w:fill="FFFFFF"/>
        </w:rPr>
        <w:t>, Nokia</w:t>
      </w:r>
      <w:r w:rsidR="008F0560">
        <w:rPr>
          <w:rStyle w:val="normaltextrun"/>
          <w:color w:val="000000"/>
          <w:shd w:val="clear" w:color="auto" w:fill="FFFFFF"/>
        </w:rPr>
        <w:t xml:space="preserve"> </w:t>
      </w:r>
    </w:p>
    <w:p w14:paraId="7044D982" w14:textId="24012BDD" w:rsidR="00D41F60" w:rsidRDefault="00D41F60" w:rsidP="00D41F60">
      <w:r>
        <w:t xml:space="preserve">[5] </w:t>
      </w:r>
      <w:hyperlink r:id="rId29" w:history="1">
        <w:r w:rsidRPr="00391C90">
          <w:rPr>
            <w:rStyle w:val="Hyperlink"/>
          </w:rPr>
          <w:t>R2-2402959</w:t>
        </w:r>
      </w:hyperlink>
      <w:r>
        <w:t>, NW-side AI/ML Functionality based LCM, Nokia</w:t>
      </w:r>
    </w:p>
    <w:p w14:paraId="227A39FA" w14:textId="77777777" w:rsidR="00D41F60" w:rsidRPr="003A0FE8" w:rsidRDefault="00D41F60" w:rsidP="007571A1"/>
    <w:p w14:paraId="63A0C501" w14:textId="7BA4B05F" w:rsidR="00E73099" w:rsidRDefault="003A0FE8" w:rsidP="003A0FE8">
      <w:pPr>
        <w:pStyle w:val="Heading1"/>
      </w:pPr>
      <w:r>
        <w:t>6</w:t>
      </w:r>
      <w:r w:rsidR="00E73099">
        <w:tab/>
      </w:r>
      <w:r w:rsidR="009E17CF">
        <w:t>Appendix</w:t>
      </w:r>
    </w:p>
    <w:p w14:paraId="27FFFBA2" w14:textId="77777777" w:rsidR="00765513" w:rsidRDefault="00765513" w:rsidP="00CF1C8C">
      <w:pPr>
        <w:tabs>
          <w:tab w:val="right" w:pos="9781"/>
        </w:tabs>
        <w:spacing w:after="0"/>
        <w:rPr>
          <w:rFonts w:cs="Arial"/>
          <w:b/>
          <w:bCs/>
          <w:sz w:val="22"/>
        </w:rPr>
      </w:pPr>
      <w:bookmarkStart w:id="2" w:name="_Hlk163061510"/>
      <w:r w:rsidRPr="00CF1C8C">
        <w:rPr>
          <w:rFonts w:ascii="Arial" w:hAnsi="Arial" w:cs="Arial"/>
          <w:b/>
          <w:sz w:val="22"/>
        </w:rPr>
        <w:t>3GPP TSG-RAN WG2 Meeting #125bis</w:t>
      </w:r>
      <w:r w:rsidRPr="00CF1C8C">
        <w:rPr>
          <w:rFonts w:ascii="Arial" w:hAnsi="Arial" w:cs="Arial"/>
          <w:b/>
          <w:sz w:val="22"/>
        </w:rPr>
        <w:tab/>
        <w:t>R2-240xxxx</w:t>
      </w:r>
    </w:p>
    <w:p w14:paraId="22652C2D" w14:textId="77777777" w:rsidR="00765513" w:rsidRDefault="00765513" w:rsidP="00CF1C8C">
      <w:pPr>
        <w:tabs>
          <w:tab w:val="center" w:pos="4153"/>
          <w:tab w:val="right" w:pos="8306"/>
        </w:tabs>
        <w:spacing w:after="0"/>
        <w:rPr>
          <w:rFonts w:cs="Arial"/>
          <w:b/>
          <w:bCs/>
          <w:sz w:val="22"/>
        </w:rPr>
      </w:pPr>
      <w:r w:rsidRPr="00CF1C8C">
        <w:rPr>
          <w:rFonts w:ascii="Arial" w:hAnsi="Arial" w:cs="Arial"/>
          <w:b/>
          <w:sz w:val="22"/>
        </w:rPr>
        <w:t>Changsha, China, 15 April – 19 April 2024</w:t>
      </w:r>
    </w:p>
    <w:p w14:paraId="1E5C8847" w14:textId="77777777" w:rsidR="00765513" w:rsidRDefault="00765513" w:rsidP="00CF1C8C">
      <w:pPr>
        <w:spacing w:after="0"/>
        <w:rPr>
          <w:rFonts w:ascii="Arial" w:hAnsi="Arial" w:cs="Arial"/>
        </w:rPr>
      </w:pPr>
    </w:p>
    <w:p w14:paraId="5EE4BBAC" w14:textId="77777777" w:rsidR="00765513" w:rsidRPr="00385529" w:rsidRDefault="00765513" w:rsidP="00765513">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Pr>
          <w:rFonts w:ascii="Arial" w:hAnsi="Arial" w:cs="Arial"/>
          <w:b/>
        </w:rPr>
        <w:t>[</w:t>
      </w:r>
      <w:r w:rsidRPr="00C52AEB">
        <w:rPr>
          <w:rFonts w:ascii="Arial" w:hAnsi="Arial" w:cs="Arial"/>
          <w:b/>
          <w:highlight w:val="yellow"/>
        </w:rPr>
        <w:t>DRAFT</w:t>
      </w:r>
      <w:r>
        <w:rPr>
          <w:rFonts w:ascii="Arial" w:hAnsi="Arial" w:cs="Arial"/>
          <w:b/>
        </w:rPr>
        <w:t xml:space="preserve">] </w:t>
      </w:r>
      <w:r w:rsidRPr="00A8524C">
        <w:rPr>
          <w:rFonts w:ascii="Arial" w:hAnsi="Arial" w:cs="Arial"/>
        </w:rPr>
        <w:t>L</w:t>
      </w:r>
      <w:r>
        <w:rPr>
          <w:rFonts w:ascii="Arial" w:hAnsi="Arial" w:cs="Arial"/>
          <w:bCs/>
        </w:rPr>
        <w:t>S on RAN2 requirements for AI/ML Management specifications</w:t>
      </w:r>
    </w:p>
    <w:p w14:paraId="080091F3" w14:textId="77777777" w:rsidR="00765513" w:rsidRPr="00385529" w:rsidRDefault="00765513" w:rsidP="00765513">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Pr>
          <w:rFonts w:ascii="Arial" w:hAnsi="Arial" w:cs="Arial"/>
          <w:bCs/>
        </w:rPr>
        <w:t>R2-2400093/S5-238107</w:t>
      </w:r>
    </w:p>
    <w:p w14:paraId="18EBD04D" w14:textId="77777777" w:rsidR="00765513" w:rsidRPr="00385529" w:rsidRDefault="00765513" w:rsidP="00765513">
      <w:pPr>
        <w:spacing w:after="60"/>
        <w:ind w:left="1985" w:hanging="1985"/>
        <w:rPr>
          <w:rFonts w:ascii="Arial" w:hAnsi="Arial" w:cs="Arial"/>
        </w:rPr>
      </w:pPr>
      <w:r w:rsidRPr="08154977">
        <w:rPr>
          <w:rFonts w:ascii="Arial" w:hAnsi="Arial" w:cs="Arial"/>
          <w:b/>
          <w:bCs/>
        </w:rPr>
        <w:t>Release:</w:t>
      </w:r>
      <w:r>
        <w:tab/>
      </w:r>
      <w:r w:rsidRPr="08154977">
        <w:rPr>
          <w:rFonts w:ascii="Arial" w:hAnsi="Arial" w:cs="Arial"/>
        </w:rPr>
        <w:t>Release 18</w:t>
      </w:r>
    </w:p>
    <w:p w14:paraId="29A2D637" w14:textId="234DAB27" w:rsidR="00765513" w:rsidRPr="00385529" w:rsidRDefault="00765513" w:rsidP="00765513">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Pr>
          <w:rFonts w:ascii="Arial" w:hAnsi="Arial" w:cs="Arial"/>
          <w:bCs/>
          <w:lang w:val="en-US"/>
        </w:rPr>
        <w:t xml:space="preserve">AIML_MGT, </w:t>
      </w:r>
      <w:proofErr w:type="spellStart"/>
      <w:r>
        <w:rPr>
          <w:rFonts w:ascii="Arial" w:hAnsi="Arial" w:cs="Arial"/>
          <w:bCs/>
          <w:lang w:val="en-US"/>
        </w:rPr>
        <w:t>FS_NR_AIML_</w:t>
      </w:r>
      <w:proofErr w:type="gramStart"/>
      <w:r>
        <w:rPr>
          <w:rFonts w:ascii="Arial" w:hAnsi="Arial" w:cs="Arial"/>
          <w:bCs/>
          <w:lang w:val="en-US"/>
        </w:rPr>
        <w:t>air</w:t>
      </w:r>
      <w:proofErr w:type="spellEnd"/>
      <w:proofErr w:type="gramEnd"/>
    </w:p>
    <w:p w14:paraId="6700D751" w14:textId="77777777" w:rsidR="00765513" w:rsidRPr="00385529" w:rsidRDefault="00765513" w:rsidP="00765513">
      <w:pPr>
        <w:spacing w:after="60"/>
        <w:ind w:left="1985" w:hanging="1985"/>
        <w:rPr>
          <w:rFonts w:ascii="Arial" w:hAnsi="Arial" w:cs="Arial"/>
          <w:b/>
        </w:rPr>
      </w:pPr>
    </w:p>
    <w:p w14:paraId="26512860" w14:textId="77777777" w:rsidR="00765513" w:rsidRPr="00385529" w:rsidRDefault="00765513" w:rsidP="00765513">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Pr>
          <w:rFonts w:ascii="Arial" w:hAnsi="Arial" w:cs="Arial"/>
          <w:bCs/>
        </w:rPr>
        <w:t>SA5</w:t>
      </w:r>
    </w:p>
    <w:p w14:paraId="1286BE93" w14:textId="77777777" w:rsidR="00765513" w:rsidRPr="00613382" w:rsidRDefault="00765513" w:rsidP="00765513">
      <w:pPr>
        <w:spacing w:after="60"/>
        <w:ind w:left="1985" w:hanging="1985"/>
        <w:rPr>
          <w:rFonts w:ascii="Arial" w:hAnsi="Arial" w:cs="Arial"/>
          <w:bCs/>
          <w:lang w:val="en-US"/>
        </w:rPr>
      </w:pPr>
      <w:r w:rsidRPr="00613382">
        <w:rPr>
          <w:rFonts w:ascii="Arial" w:hAnsi="Arial" w:cs="Arial"/>
          <w:b/>
          <w:lang w:val="en-US"/>
        </w:rPr>
        <w:t>To:</w:t>
      </w:r>
      <w:r w:rsidRPr="00613382">
        <w:rPr>
          <w:rFonts w:ascii="Arial" w:hAnsi="Arial" w:cs="Arial"/>
          <w:bCs/>
          <w:lang w:val="en-US"/>
        </w:rPr>
        <w:tab/>
        <w:t>RAN1, RAN2, RAN3, SA2</w:t>
      </w:r>
    </w:p>
    <w:p w14:paraId="5649BCC2" w14:textId="77777777" w:rsidR="00765513" w:rsidRPr="003A0FE8" w:rsidRDefault="00765513" w:rsidP="00765513">
      <w:pPr>
        <w:spacing w:after="60"/>
        <w:ind w:left="1985" w:hanging="1985"/>
        <w:rPr>
          <w:rFonts w:ascii="Arial" w:hAnsi="Arial" w:cs="Arial"/>
          <w:lang w:val="en-US"/>
        </w:rPr>
      </w:pPr>
      <w:r w:rsidRPr="003A0FE8">
        <w:rPr>
          <w:rFonts w:ascii="Arial" w:hAnsi="Arial" w:cs="Arial"/>
          <w:b/>
          <w:lang w:val="en-US"/>
        </w:rPr>
        <w:t>Cc:</w:t>
      </w:r>
      <w:r w:rsidRPr="003A0FE8">
        <w:rPr>
          <w:rFonts w:ascii="Arial" w:hAnsi="Arial" w:cs="Arial"/>
          <w:lang w:val="en-US"/>
        </w:rPr>
        <w:tab/>
        <w:t>SA1, SA, RAN</w:t>
      </w:r>
    </w:p>
    <w:p w14:paraId="65DB3085" w14:textId="77777777" w:rsidR="00765513" w:rsidRPr="003A0FE8" w:rsidRDefault="00765513" w:rsidP="00765513">
      <w:pPr>
        <w:spacing w:after="60"/>
        <w:ind w:left="1985" w:hanging="1985"/>
        <w:rPr>
          <w:rFonts w:ascii="Arial" w:hAnsi="Arial" w:cs="Arial"/>
          <w:lang w:val="en-US"/>
        </w:rPr>
      </w:pPr>
    </w:p>
    <w:p w14:paraId="24E15A8D" w14:textId="77777777" w:rsidR="00765513" w:rsidRDefault="00765513" w:rsidP="00CF1C8C">
      <w:pPr>
        <w:tabs>
          <w:tab w:val="left" w:pos="2268"/>
        </w:tabs>
        <w:spacing w:after="0"/>
        <w:rPr>
          <w:rFonts w:ascii="Arial" w:hAnsi="Arial" w:cs="Arial"/>
          <w:bCs/>
        </w:rPr>
      </w:pPr>
      <w:r>
        <w:rPr>
          <w:rFonts w:ascii="Arial" w:hAnsi="Arial" w:cs="Arial"/>
          <w:b/>
        </w:rPr>
        <w:t>Contact Person:</w:t>
      </w:r>
    </w:p>
    <w:p w14:paraId="745B8CD7" w14:textId="77777777" w:rsidR="00765513" w:rsidRPr="00B86EC0" w:rsidRDefault="00765513" w:rsidP="00CF1C8C">
      <w:pPr>
        <w:keepNext/>
        <w:tabs>
          <w:tab w:val="left" w:pos="2268"/>
          <w:tab w:val="left" w:pos="2694"/>
        </w:tabs>
        <w:spacing w:after="0"/>
        <w:ind w:left="567"/>
        <w:outlineLvl w:val="3"/>
        <w:rPr>
          <w:rFonts w:ascii="Arial" w:hAnsi="Arial" w:cs="Arial"/>
          <w:lang w:val="fi-FI"/>
        </w:rPr>
      </w:pPr>
      <w:proofErr w:type="spellStart"/>
      <w:r w:rsidRPr="00B86EC0">
        <w:rPr>
          <w:rFonts w:ascii="Arial" w:hAnsi="Arial" w:cs="Arial"/>
          <w:b/>
          <w:lang w:val="fi-FI"/>
        </w:rPr>
        <w:t>Name</w:t>
      </w:r>
      <w:proofErr w:type="spellEnd"/>
      <w:r w:rsidRPr="00B86EC0">
        <w:rPr>
          <w:rFonts w:ascii="Arial" w:hAnsi="Arial" w:cs="Arial"/>
          <w:b/>
          <w:lang w:val="fi-FI"/>
        </w:rPr>
        <w:t>:</w:t>
      </w:r>
      <w:r w:rsidRPr="00B86EC0">
        <w:rPr>
          <w:rFonts w:ascii="Arial" w:hAnsi="Arial" w:cs="Arial"/>
          <w:lang w:val="fi-FI"/>
        </w:rPr>
        <w:tab/>
        <w:t>Sakira Hassan</w:t>
      </w:r>
    </w:p>
    <w:p w14:paraId="77370817" w14:textId="77777777" w:rsidR="00765513" w:rsidRPr="00B86EC0" w:rsidRDefault="00765513" w:rsidP="00CF1C8C">
      <w:pPr>
        <w:keepNext/>
        <w:tabs>
          <w:tab w:val="left" w:pos="2268"/>
          <w:tab w:val="left" w:pos="2694"/>
        </w:tabs>
        <w:spacing w:after="0"/>
        <w:ind w:left="567"/>
        <w:outlineLvl w:val="6"/>
        <w:rPr>
          <w:rFonts w:ascii="Arial" w:hAnsi="Arial" w:cs="Arial"/>
          <w:color w:val="0000FF"/>
          <w:lang w:val="fi-FI"/>
        </w:rPr>
      </w:pPr>
      <w:r w:rsidRPr="00B86EC0">
        <w:rPr>
          <w:rFonts w:ascii="Arial" w:hAnsi="Arial" w:cs="Arial"/>
          <w:b/>
          <w:color w:val="0000FF"/>
          <w:lang w:val="fi-FI"/>
        </w:rPr>
        <w:t xml:space="preserve">E-mail </w:t>
      </w:r>
      <w:proofErr w:type="spellStart"/>
      <w:r w:rsidRPr="00B86EC0">
        <w:rPr>
          <w:rFonts w:ascii="Arial" w:hAnsi="Arial" w:cs="Arial"/>
          <w:b/>
          <w:color w:val="0000FF"/>
          <w:lang w:val="fi-FI"/>
        </w:rPr>
        <w:t>Address</w:t>
      </w:r>
      <w:proofErr w:type="spellEnd"/>
      <w:r w:rsidRPr="00B86EC0">
        <w:rPr>
          <w:rFonts w:ascii="Arial" w:hAnsi="Arial" w:cs="Arial"/>
          <w:b/>
          <w:color w:val="0000FF"/>
          <w:lang w:val="fi-FI"/>
        </w:rPr>
        <w:t>:</w:t>
      </w:r>
      <w:r w:rsidRPr="00B86EC0">
        <w:rPr>
          <w:rFonts w:ascii="Arial" w:hAnsi="Arial" w:cs="Arial"/>
          <w:color w:val="0000FF"/>
          <w:lang w:val="fi-FI"/>
        </w:rPr>
        <w:tab/>
        <w:t>sakira.hassan@nokia.com</w:t>
      </w:r>
    </w:p>
    <w:p w14:paraId="153E6174" w14:textId="77777777" w:rsidR="00765513" w:rsidRPr="00613382" w:rsidRDefault="00765513" w:rsidP="00765513">
      <w:pPr>
        <w:spacing w:after="60"/>
        <w:ind w:left="1985" w:hanging="1985"/>
        <w:rPr>
          <w:rFonts w:ascii="Arial" w:hAnsi="Arial" w:cs="Arial"/>
          <w:b/>
          <w:lang w:val="fi-FI"/>
        </w:rPr>
      </w:pPr>
    </w:p>
    <w:p w14:paraId="152D65CD" w14:textId="77777777" w:rsidR="00765513" w:rsidRDefault="00765513" w:rsidP="00CF1C8C">
      <w:pPr>
        <w:tabs>
          <w:tab w:val="left" w:pos="2268"/>
        </w:tabs>
        <w:spacing w:after="0"/>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30" w:history="1">
        <w:r w:rsidRPr="00CF1C8C">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09A727F7" w14:textId="77777777" w:rsidR="00765513" w:rsidRDefault="00765513" w:rsidP="00765513">
      <w:pPr>
        <w:spacing w:after="60"/>
        <w:ind w:left="1985" w:hanging="1985"/>
        <w:rPr>
          <w:rFonts w:ascii="Arial" w:hAnsi="Arial" w:cs="Arial"/>
          <w:b/>
        </w:rPr>
      </w:pPr>
    </w:p>
    <w:p w14:paraId="6CB4F4F0" w14:textId="77777777" w:rsidR="00765513" w:rsidRDefault="00765513" w:rsidP="00765513">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75257C97" w14:textId="77777777" w:rsidR="00765513" w:rsidRDefault="00765513" w:rsidP="00CF1C8C">
      <w:pPr>
        <w:pBdr>
          <w:bottom w:val="single" w:sz="4" w:space="1" w:color="auto"/>
        </w:pBdr>
        <w:spacing w:after="0"/>
        <w:rPr>
          <w:rFonts w:ascii="Arial" w:hAnsi="Arial" w:cs="Arial"/>
        </w:rPr>
      </w:pPr>
    </w:p>
    <w:p w14:paraId="3A29B227" w14:textId="77777777" w:rsidR="00765513" w:rsidRDefault="00765513" w:rsidP="00CF1C8C">
      <w:pPr>
        <w:spacing w:after="0"/>
        <w:rPr>
          <w:rFonts w:ascii="Arial" w:hAnsi="Arial" w:cs="Arial"/>
        </w:rPr>
      </w:pPr>
    </w:p>
    <w:p w14:paraId="6CA46166" w14:textId="77777777" w:rsidR="00765513" w:rsidRDefault="00765513" w:rsidP="00765513">
      <w:pPr>
        <w:spacing w:after="120"/>
        <w:rPr>
          <w:rFonts w:ascii="Arial" w:hAnsi="Arial" w:cs="Arial"/>
          <w:b/>
        </w:rPr>
      </w:pPr>
      <w:r>
        <w:rPr>
          <w:rFonts w:ascii="Arial" w:hAnsi="Arial" w:cs="Arial"/>
          <w:b/>
        </w:rPr>
        <w:t>1. Overall Description:</w:t>
      </w:r>
    </w:p>
    <w:p w14:paraId="79398115" w14:textId="77777777" w:rsidR="00765513" w:rsidRPr="00CF1C8C" w:rsidRDefault="00765513" w:rsidP="00CF1C8C">
      <w:pPr>
        <w:tabs>
          <w:tab w:val="center" w:pos="4153"/>
          <w:tab w:val="right" w:pos="8306"/>
        </w:tabs>
        <w:spacing w:after="120"/>
        <w:jc w:val="both"/>
        <w:rPr>
          <w:rFonts w:ascii="Arial" w:hAnsi="Arial" w:cs="Arial"/>
          <w:lang w:val="en-US"/>
        </w:rPr>
      </w:pPr>
      <w:r w:rsidRPr="00CF1C8C">
        <w:rPr>
          <w:rFonts w:ascii="Arial" w:hAnsi="Arial" w:cs="Arial"/>
        </w:rPr>
        <w:t xml:space="preserve">RAN WG2 </w:t>
      </w:r>
      <w:r w:rsidRPr="00CF1C8C">
        <w:rPr>
          <w:rFonts w:ascii="Arial" w:hAnsi="Arial" w:cs="Arial"/>
          <w:lang w:val="en-US"/>
        </w:rPr>
        <w:t xml:space="preserve">thanks SA WG5 for requirements related to management and orchestration of AI/ML functions and models to support AI/ML capabilities in the network side to provide end-to-end AI/ML enablement in 5GS. </w:t>
      </w:r>
    </w:p>
    <w:p w14:paraId="2E1A0CB9" w14:textId="53B0A82A" w:rsidR="00765513" w:rsidRPr="00CF1C8C" w:rsidRDefault="00765513" w:rsidP="00CF1C8C">
      <w:pPr>
        <w:tabs>
          <w:tab w:val="center" w:pos="4153"/>
          <w:tab w:val="right" w:pos="8306"/>
        </w:tabs>
        <w:spacing w:after="120"/>
        <w:jc w:val="both"/>
        <w:rPr>
          <w:rFonts w:ascii="Arial" w:hAnsi="Arial" w:cs="Arial"/>
          <w:lang w:val="en-US"/>
        </w:rPr>
      </w:pPr>
      <w:r w:rsidRPr="00CF1C8C">
        <w:rPr>
          <w:rFonts w:ascii="Arial" w:hAnsi="Arial" w:cs="Arial"/>
          <w:lang w:val="en-US"/>
        </w:rPr>
        <w:t xml:space="preserve">The study on </w:t>
      </w:r>
      <w:r w:rsidR="004B5D13" w:rsidRPr="00CF1C8C">
        <w:rPr>
          <w:rFonts w:ascii="Arial" w:hAnsi="Arial" w:cs="Arial"/>
        </w:rPr>
        <w:t>Release</w:t>
      </w:r>
      <w:r w:rsidRPr="00CF1C8C">
        <w:rPr>
          <w:rFonts w:ascii="Arial" w:hAnsi="Arial" w:cs="Arial"/>
          <w:lang w:val="en-US"/>
        </w:rPr>
        <w:t xml:space="preserve"> 18 Artificial Intelligence (AI)/Machine Learning (ML) NR air interface (</w:t>
      </w:r>
      <w:proofErr w:type="spellStart"/>
      <w:r w:rsidRPr="00CF1C8C">
        <w:rPr>
          <w:rFonts w:ascii="Arial" w:hAnsi="Arial" w:cs="Arial"/>
          <w:lang w:val="en-US"/>
        </w:rPr>
        <w:t>FS_NR_AIML_air</w:t>
      </w:r>
      <w:proofErr w:type="spellEnd"/>
      <w:r w:rsidRPr="00CF1C8C">
        <w:rPr>
          <w:rFonts w:ascii="Arial" w:hAnsi="Arial" w:cs="Arial"/>
          <w:lang w:val="en-US"/>
        </w:rPr>
        <w:t xml:space="preserve">) has been completed and documented in </w:t>
      </w:r>
      <w:hyperlink r:id="rId31" w:history="1">
        <w:r w:rsidRPr="00E85B69">
          <w:rPr>
            <w:rStyle w:val="Hyperlink"/>
            <w:rFonts w:cs="Arial"/>
            <w:b/>
            <w:bCs/>
          </w:rPr>
          <w:t>TR 38.843</w:t>
        </w:r>
      </w:hyperlink>
      <w:r w:rsidRPr="00CF1C8C">
        <w:rPr>
          <w:rFonts w:ascii="Arial" w:hAnsi="Arial" w:cs="Arial"/>
          <w:lang w:val="en-US"/>
        </w:rPr>
        <w:t xml:space="preserve">. In line with the study, recommendations for beam management include Down Link (DL) Tx beam prediction, and specifying </w:t>
      </w:r>
      <w:r w:rsidR="006D56A1">
        <w:rPr>
          <w:rFonts w:ascii="Arial" w:hAnsi="Arial" w:cs="Arial"/>
          <w:lang w:val="en-US"/>
        </w:rPr>
        <w:t>or identifying</w:t>
      </w:r>
      <w:r w:rsidRPr="00CF1C8C">
        <w:rPr>
          <w:rFonts w:ascii="Arial" w:hAnsi="Arial" w:cs="Arial"/>
          <w:lang w:val="en-US"/>
        </w:rPr>
        <w:t xml:space="preserve"> signaling to facilitate data collection, inference and performance monitoring for both UE-side and NW-side models. The study also recommends specifying signaling of data collection, measurement enhancements to facilitate training, inference, </w:t>
      </w:r>
      <w:proofErr w:type="gramStart"/>
      <w:r w:rsidRPr="00CF1C8C">
        <w:rPr>
          <w:rFonts w:ascii="Arial" w:hAnsi="Arial" w:cs="Arial"/>
          <w:lang w:val="en-US"/>
        </w:rPr>
        <w:t>monitoring</w:t>
      </w:r>
      <w:proofErr w:type="gramEnd"/>
      <w:r w:rsidRPr="00CF1C8C">
        <w:rPr>
          <w:rFonts w:ascii="Arial" w:hAnsi="Arial" w:cs="Arial"/>
          <w:lang w:val="en-US"/>
        </w:rPr>
        <w:t xml:space="preserve"> and other LCM operations for both direct and AI/ML and AI/ML assisted positioning. Due to insufficient study on CSI feedback enhancement, no conclusions were reached in RAN WGs.   </w:t>
      </w:r>
    </w:p>
    <w:p w14:paraId="3866E60E" w14:textId="1F4AB2B8" w:rsidR="00CF1C8C" w:rsidRPr="00CF1C8C" w:rsidRDefault="00CF1C8C" w:rsidP="00CF1C8C">
      <w:pPr>
        <w:tabs>
          <w:tab w:val="center" w:pos="4153"/>
          <w:tab w:val="right" w:pos="8306"/>
        </w:tabs>
        <w:spacing w:after="120"/>
        <w:jc w:val="both"/>
        <w:rPr>
          <w:rFonts w:ascii="Arial" w:hAnsi="Arial" w:cs="Arial"/>
          <w:lang w:val="en-US"/>
        </w:rPr>
      </w:pPr>
      <w:r w:rsidRPr="00CF1C8C">
        <w:rPr>
          <w:rFonts w:ascii="Arial" w:hAnsi="Arial" w:cs="Arial"/>
        </w:rPr>
        <w:t xml:space="preserve">The critical consideration from RAN WG2 is the data collection for offline model training. Several different approaches were discussed for data collection of NW-side model including OAM-centric solutions. To facilitate training of NW-side models, RAN WG1, in LS response </w:t>
      </w:r>
      <w:r w:rsidR="00EE3AB0">
        <w:rPr>
          <w:rFonts w:ascii="Arial" w:hAnsi="Arial" w:cs="Arial"/>
        </w:rPr>
        <w:t>(</w:t>
      </w:r>
      <w:hyperlink r:id="rId32" w:tgtFrame="_blank" w:history="1">
        <w:r w:rsidRPr="00CF1C8C">
          <w:rPr>
            <w:rFonts w:ascii="Arial" w:hAnsi="Arial" w:cs="Arial"/>
            <w:color w:val="0000FF"/>
            <w:u w:val="single"/>
          </w:rPr>
          <w:t>R1-2306388</w:t>
        </w:r>
      </w:hyperlink>
      <w:r w:rsidRPr="00CF1C8C">
        <w:rPr>
          <w:rFonts w:ascii="Arial" w:hAnsi="Arial" w:cs="Arial"/>
        </w:rPr>
        <w:t xml:space="preserve">, </w:t>
      </w:r>
      <w:hyperlink r:id="rId33" w:tgtFrame="_blank" w:history="1">
        <w:r w:rsidRPr="00CF1C8C">
          <w:rPr>
            <w:rFonts w:ascii="Arial" w:hAnsi="Arial" w:cs="Arial"/>
            <w:color w:val="0000FF"/>
            <w:u w:val="single"/>
          </w:rPr>
          <w:t>R2-2311720</w:t>
        </w:r>
      </w:hyperlink>
      <w:r w:rsidRPr="00CF1C8C">
        <w:rPr>
          <w:rFonts w:ascii="Arial" w:hAnsi="Arial" w:cs="Arial"/>
        </w:rPr>
        <w:t xml:space="preserve">, </w:t>
      </w:r>
      <w:hyperlink r:id="rId34" w:tgtFrame="_blank" w:history="1">
        <w:r w:rsidRPr="00CF1C8C">
          <w:rPr>
            <w:rFonts w:ascii="Arial" w:hAnsi="Arial" w:cs="Arial"/>
            <w:color w:val="0000FF"/>
            <w:u w:val="single"/>
          </w:rPr>
          <w:t>R2-2309435</w:t>
        </w:r>
      </w:hyperlink>
      <w:r w:rsidR="00EE3AB0">
        <w:rPr>
          <w:rFonts w:ascii="Arial" w:hAnsi="Arial" w:cs="Arial"/>
        </w:rPr>
        <w:t>)</w:t>
      </w:r>
      <w:r w:rsidRPr="00CF1C8C">
        <w:rPr>
          <w:rFonts w:ascii="Arial" w:hAnsi="Arial" w:cs="Arial"/>
        </w:rPr>
        <w:t>, conveyed the agreements which have considered essential data content (such as types of measurements, information associated with measurements, and ground truth) in RRC CONNECTED mode with relax</w:t>
      </w:r>
      <w:r w:rsidR="00D14683">
        <w:rPr>
          <w:rFonts w:ascii="Arial" w:hAnsi="Arial" w:cs="Arial"/>
        </w:rPr>
        <w:t>ed</w:t>
      </w:r>
      <w:r w:rsidRPr="00CF1C8C">
        <w:rPr>
          <w:rFonts w:ascii="Arial" w:hAnsi="Arial" w:cs="Arial"/>
        </w:rPr>
        <w:t xml:space="preserve"> latency requirement</w:t>
      </w:r>
      <w:r w:rsidR="00D14683">
        <w:rPr>
          <w:rFonts w:ascii="Arial" w:hAnsi="Arial" w:cs="Arial"/>
        </w:rPr>
        <w:t>s</w:t>
      </w:r>
      <w:r w:rsidRPr="00CF1C8C">
        <w:rPr>
          <w:rFonts w:ascii="Arial" w:hAnsi="Arial" w:cs="Arial"/>
        </w:rPr>
        <w:t>. Ensuring end-user securi</w:t>
      </w:r>
      <w:r w:rsidR="00D14683">
        <w:rPr>
          <w:rFonts w:ascii="Arial" w:hAnsi="Arial" w:cs="Arial"/>
        </w:rPr>
        <w:t>ty</w:t>
      </w:r>
      <w:r w:rsidRPr="00CF1C8C">
        <w:rPr>
          <w:rFonts w:ascii="Arial" w:hAnsi="Arial" w:cs="Arial"/>
        </w:rPr>
        <w:t xml:space="preserve"> and privacy is a key concern </w:t>
      </w:r>
      <w:r w:rsidR="00D14683">
        <w:rPr>
          <w:rFonts w:ascii="Arial" w:hAnsi="Arial" w:cs="Arial"/>
        </w:rPr>
        <w:t>for data collection</w:t>
      </w:r>
      <w:r w:rsidRPr="00CF1C8C">
        <w:rPr>
          <w:rFonts w:ascii="Arial" w:hAnsi="Arial" w:cs="Arial"/>
        </w:rPr>
        <w:t xml:space="preserve">. Additionally, the availability of high volumes of such data will necessitate the prioritization of data transfer. Considering these requirements, among the identified data collection approaches, </w:t>
      </w:r>
      <w:r w:rsidR="00D14683">
        <w:rPr>
          <w:rFonts w:ascii="Arial" w:hAnsi="Arial" w:cs="Arial"/>
        </w:rPr>
        <w:t xml:space="preserve">we believe that </w:t>
      </w:r>
      <w:r w:rsidRPr="00CF1C8C">
        <w:rPr>
          <w:rFonts w:ascii="Arial" w:hAnsi="Arial" w:cs="Arial"/>
        </w:rPr>
        <w:t>MDT is a suitable framework, where the detailed extensions for both beam management and positioning use cases to be assessed during WI phase.</w:t>
      </w:r>
    </w:p>
    <w:p w14:paraId="5E94808C" w14:textId="55FA615D" w:rsidR="00CF1C8C" w:rsidRPr="00CF1C8C" w:rsidRDefault="00CF1C8C" w:rsidP="00CF1C8C">
      <w:pPr>
        <w:tabs>
          <w:tab w:val="center" w:pos="4153"/>
          <w:tab w:val="right" w:pos="8306"/>
        </w:tabs>
        <w:spacing w:after="120"/>
        <w:jc w:val="both"/>
        <w:rPr>
          <w:rFonts w:ascii="Arial" w:hAnsi="Arial" w:cs="Arial"/>
          <w:lang w:val="en-US"/>
        </w:rPr>
      </w:pPr>
      <w:r w:rsidRPr="00CF1C8C">
        <w:rPr>
          <w:rFonts w:ascii="Arial" w:hAnsi="Arial" w:cs="Arial"/>
          <w:lang w:val="en-US"/>
        </w:rPr>
        <w:t xml:space="preserve">The normative work on the use cases is progressing and general framework related study will continue during </w:t>
      </w:r>
      <w:r w:rsidR="004B5D13" w:rsidRPr="00CF1C8C">
        <w:rPr>
          <w:rFonts w:ascii="Arial" w:hAnsi="Arial" w:cs="Arial"/>
        </w:rPr>
        <w:t>Release</w:t>
      </w:r>
      <w:r w:rsidRPr="00CF1C8C">
        <w:rPr>
          <w:rFonts w:ascii="Arial" w:hAnsi="Arial" w:cs="Arial"/>
        </w:rPr>
        <w:t xml:space="preserve"> </w:t>
      </w:r>
      <w:r w:rsidRPr="00CF1C8C">
        <w:rPr>
          <w:rFonts w:ascii="Arial" w:hAnsi="Arial" w:cs="Arial"/>
          <w:lang w:val="en-US"/>
        </w:rPr>
        <w:t xml:space="preserve">19 with the objective stated in </w:t>
      </w:r>
      <w:r w:rsidRPr="00CF1C8C">
        <w:rPr>
          <w:rFonts w:ascii="Arial" w:hAnsi="Arial" w:cs="Arial"/>
        </w:rPr>
        <w:t>WI (</w:t>
      </w:r>
      <w:hyperlink r:id="rId35" w:history="1">
        <w:r w:rsidRPr="00CF1C8C">
          <w:rPr>
            <w:rFonts w:ascii="Arial" w:hAnsi="Arial" w:cs="Arial"/>
            <w:color w:val="0000FF"/>
            <w:u w:val="single"/>
            <w:lang w:val="en-US"/>
          </w:rPr>
          <w:t>RP-234039</w:t>
        </w:r>
      </w:hyperlink>
      <w:r w:rsidR="00EE3AB0">
        <w:rPr>
          <w:rFonts w:ascii="Arial" w:hAnsi="Arial" w:cs="Arial"/>
          <w:lang w:val="en-US"/>
        </w:rPr>
        <w:t xml:space="preserve">, </w:t>
      </w:r>
      <w:hyperlink r:id="rId36" w:history="1">
        <w:r w:rsidR="00EE3AB0" w:rsidRPr="00EE3AB0">
          <w:rPr>
            <w:rStyle w:val="Hyperlink"/>
            <w:rFonts w:ascii="Arial" w:hAnsi="Arial" w:cs="Arial"/>
          </w:rPr>
          <w:t>RP-240774</w:t>
        </w:r>
      </w:hyperlink>
      <w:r w:rsidRPr="00CF1C8C">
        <w:rPr>
          <w:rFonts w:ascii="Arial" w:hAnsi="Arial" w:cs="Arial"/>
        </w:rPr>
        <w:t>)</w:t>
      </w:r>
      <w:r w:rsidRPr="00CF1C8C">
        <w:rPr>
          <w:rFonts w:ascii="Arial" w:hAnsi="Arial" w:cs="Arial"/>
          <w:lang w:val="en-US"/>
        </w:rPr>
        <w:t>. RAN WG2 preclude detailed discussion on offline model training, deployment, testing and validation for both UE-side and NW-side models because there is no foreseen impact to 3GPP specifications. Nevertheless,</w:t>
      </w:r>
      <w:r w:rsidRPr="00CF1C8C">
        <w:rPr>
          <w:rFonts w:ascii="Arial" w:hAnsi="Arial" w:cs="Arial"/>
        </w:rPr>
        <w:t xml:space="preserve"> it is expected that OAM-centric solutions will have SA WG5 impact although RAN WG2 is still assessing solutions that can comply with SA WG5 intention. Identification of any detailed requirements will continue during Release 19 and will be informed for consideration.</w:t>
      </w:r>
    </w:p>
    <w:p w14:paraId="0214766C" w14:textId="77777777" w:rsidR="00765513" w:rsidRPr="00CF1C8C" w:rsidRDefault="00765513" w:rsidP="00CF1C8C">
      <w:pPr>
        <w:tabs>
          <w:tab w:val="center" w:pos="4153"/>
          <w:tab w:val="right" w:pos="8306"/>
        </w:tabs>
        <w:spacing w:after="120"/>
        <w:jc w:val="both"/>
        <w:rPr>
          <w:rFonts w:ascii="Arial" w:hAnsi="Arial" w:cs="Arial"/>
          <w:lang w:val="en-US"/>
        </w:rPr>
      </w:pPr>
    </w:p>
    <w:p w14:paraId="660FAE80" w14:textId="77777777" w:rsidR="00765513" w:rsidRDefault="00765513" w:rsidP="00CF1C8C">
      <w:pPr>
        <w:tabs>
          <w:tab w:val="center" w:pos="4153"/>
          <w:tab w:val="right" w:pos="8306"/>
        </w:tabs>
        <w:spacing w:after="0"/>
        <w:rPr>
          <w:rFonts w:ascii="Arial" w:hAnsi="Arial" w:cs="Arial"/>
          <w:b/>
        </w:rPr>
      </w:pPr>
      <w:r>
        <w:rPr>
          <w:rFonts w:ascii="Arial" w:hAnsi="Arial" w:cs="Arial"/>
          <w:b/>
        </w:rPr>
        <w:t>2. Actions:</w:t>
      </w:r>
    </w:p>
    <w:p w14:paraId="02A65739" w14:textId="77777777" w:rsidR="00765513" w:rsidRDefault="00765513" w:rsidP="0076551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SA5.</w:t>
      </w:r>
    </w:p>
    <w:p w14:paraId="426CCD58" w14:textId="77777777" w:rsidR="00765513" w:rsidRDefault="00765513" w:rsidP="00765513">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SA5 to follow the guideline and requirements on AI/ML management specification.</w:t>
      </w:r>
    </w:p>
    <w:p w14:paraId="630E862E" w14:textId="77777777" w:rsidR="00765513" w:rsidRDefault="00765513" w:rsidP="00765513">
      <w:pPr>
        <w:spacing w:after="120"/>
        <w:rPr>
          <w:rFonts w:ascii="Arial" w:hAnsi="Arial" w:cs="Arial"/>
          <w:b/>
        </w:rPr>
      </w:pPr>
    </w:p>
    <w:p w14:paraId="3F3E820E" w14:textId="77777777" w:rsidR="00765513" w:rsidRPr="005C7689" w:rsidRDefault="00765513" w:rsidP="00765513">
      <w:pPr>
        <w:spacing w:after="120"/>
        <w:rPr>
          <w:rFonts w:ascii="Arial" w:hAnsi="Arial" w:cs="Arial"/>
          <w:b/>
        </w:rPr>
      </w:pPr>
      <w:r>
        <w:rPr>
          <w:rFonts w:ascii="Arial" w:hAnsi="Arial" w:cs="Arial"/>
          <w:b/>
        </w:rPr>
        <w:t>3. Date of Next TSG-RAN WG2 Meeting:</w:t>
      </w:r>
    </w:p>
    <w:p w14:paraId="5C1029C7" w14:textId="77777777" w:rsidR="00765513" w:rsidRDefault="00765513" w:rsidP="00765513">
      <w:pPr>
        <w:tabs>
          <w:tab w:val="left" w:pos="3119"/>
        </w:tabs>
        <w:spacing w:after="120"/>
        <w:ind w:left="2268" w:hanging="2268"/>
        <w:rPr>
          <w:rFonts w:ascii="Arial" w:hAnsi="Arial" w:cs="Arial"/>
          <w:bCs/>
        </w:rPr>
      </w:pPr>
      <w:r>
        <w:rPr>
          <w:rFonts w:ascii="Arial" w:hAnsi="Arial" w:cs="Arial"/>
          <w:bCs/>
        </w:rPr>
        <w:t>RAN2#125bis</w:t>
      </w:r>
      <w:r>
        <w:rPr>
          <w:rFonts w:ascii="Arial" w:hAnsi="Arial" w:cs="Arial"/>
          <w:bCs/>
        </w:rPr>
        <w:tab/>
        <w:t>from 2024-04-15</w:t>
      </w:r>
      <w:r>
        <w:rPr>
          <w:rFonts w:ascii="Arial" w:hAnsi="Arial" w:cs="Arial"/>
          <w:bCs/>
        </w:rPr>
        <w:tab/>
        <w:t>to 2024-04-19</w:t>
      </w:r>
      <w:r>
        <w:rPr>
          <w:rFonts w:ascii="Arial" w:hAnsi="Arial" w:cs="Arial"/>
          <w:bCs/>
        </w:rPr>
        <w:tab/>
      </w:r>
      <w:r>
        <w:rPr>
          <w:rFonts w:ascii="Arial" w:hAnsi="Arial" w:cs="Arial"/>
          <w:bCs/>
        </w:rPr>
        <w:tab/>
        <w:t>Changsha, China</w:t>
      </w:r>
    </w:p>
    <w:p w14:paraId="35F222F4" w14:textId="7A835024" w:rsidR="00080512" w:rsidRPr="007571A1" w:rsidRDefault="00765513" w:rsidP="000E7F7A">
      <w:pPr>
        <w:tabs>
          <w:tab w:val="left" w:pos="3119"/>
        </w:tabs>
        <w:spacing w:after="120"/>
        <w:ind w:left="2268" w:hanging="2268"/>
      </w:pPr>
      <w:r>
        <w:rPr>
          <w:rFonts w:ascii="Arial" w:hAnsi="Arial" w:cs="Arial"/>
          <w:bCs/>
        </w:rPr>
        <w:t>RAN2#126</w:t>
      </w:r>
      <w:r>
        <w:rPr>
          <w:rFonts w:ascii="Arial" w:hAnsi="Arial" w:cs="Arial"/>
          <w:bCs/>
        </w:rPr>
        <w:tab/>
        <w:t>from 2024-05-20</w:t>
      </w:r>
      <w:r>
        <w:rPr>
          <w:rFonts w:ascii="Arial" w:hAnsi="Arial" w:cs="Arial"/>
          <w:bCs/>
        </w:rPr>
        <w:tab/>
        <w:t>to 2024-05-24</w:t>
      </w:r>
      <w:r>
        <w:rPr>
          <w:rFonts w:ascii="Arial" w:hAnsi="Arial" w:cs="Arial"/>
          <w:bCs/>
        </w:rPr>
        <w:tab/>
      </w:r>
      <w:r>
        <w:rPr>
          <w:rFonts w:ascii="Arial" w:hAnsi="Arial" w:cs="Arial"/>
          <w:bCs/>
        </w:rPr>
        <w:tab/>
        <w:t>Fukuoka, Japan</w:t>
      </w:r>
      <w:bookmarkEnd w:id="2"/>
    </w:p>
    <w:sectPr w:rsidR="00080512" w:rsidRPr="007571A1">
      <w:headerReference w:type="even" r:id="rId37"/>
      <w:headerReference w:type="default" r:id="rId38"/>
      <w:footerReference w:type="even" r:id="rId39"/>
      <w:footerReference w:type="default" r:id="rId40"/>
      <w:headerReference w:type="first" r:id="rId41"/>
      <w:footerReference w:type="firs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E4F0D" w14:textId="77777777" w:rsidR="000D4D0B" w:rsidRDefault="000D4D0B">
      <w:r>
        <w:separator/>
      </w:r>
    </w:p>
  </w:endnote>
  <w:endnote w:type="continuationSeparator" w:id="0">
    <w:p w14:paraId="60687FAC" w14:textId="77777777" w:rsidR="000D4D0B" w:rsidRDefault="000D4D0B">
      <w:r>
        <w:continuationSeparator/>
      </w:r>
    </w:p>
  </w:endnote>
  <w:endnote w:type="continuationNotice" w:id="1">
    <w:p w14:paraId="4E25C803" w14:textId="77777777" w:rsidR="000D4D0B" w:rsidRDefault="000D4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7A58D" w14:textId="77777777" w:rsidR="000D4D0B" w:rsidRDefault="000D4D0B">
      <w:r>
        <w:separator/>
      </w:r>
    </w:p>
  </w:footnote>
  <w:footnote w:type="continuationSeparator" w:id="0">
    <w:p w14:paraId="5806B57B" w14:textId="77777777" w:rsidR="000D4D0B" w:rsidRDefault="000D4D0B">
      <w:r>
        <w:continuationSeparator/>
      </w:r>
    </w:p>
  </w:footnote>
  <w:footnote w:type="continuationNotice" w:id="1">
    <w:p w14:paraId="3566B31D" w14:textId="77777777" w:rsidR="000D4D0B" w:rsidRDefault="000D4D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7425C"/>
    <w:multiLevelType w:val="hybridMultilevel"/>
    <w:tmpl w:val="E336195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6F3F2F"/>
    <w:multiLevelType w:val="hybridMultilevel"/>
    <w:tmpl w:val="58F64FDC"/>
    <w:lvl w:ilvl="0" w:tplc="5C6C2C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BC0D9C"/>
    <w:multiLevelType w:val="hybridMultilevel"/>
    <w:tmpl w:val="3C6A390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784347"/>
    <w:multiLevelType w:val="hybridMultilevel"/>
    <w:tmpl w:val="FCF4DF98"/>
    <w:lvl w:ilvl="0" w:tplc="69DEF4D6">
      <w:start w:val="1"/>
      <w:numFmt w:val="decimal"/>
      <w:suff w:val="space"/>
      <w:lvlText w:val="%1."/>
      <w:lvlJc w:val="left"/>
      <w:pPr>
        <w:ind w:left="927" w:hanging="360"/>
      </w:pPr>
      <w:rPr>
        <w:rFonts w:hint="default"/>
        <w:color w:val="auto"/>
        <w:sz w:val="24"/>
        <w:szCs w:val="18"/>
      </w:rPr>
    </w:lvl>
    <w:lvl w:ilvl="1" w:tplc="040B0019">
      <w:start w:val="1"/>
      <w:numFmt w:val="lowerLetter"/>
      <w:lvlText w:val="%2."/>
      <w:lvlJc w:val="left"/>
      <w:pPr>
        <w:ind w:left="1799" w:hanging="360"/>
      </w:pPr>
    </w:lvl>
    <w:lvl w:ilvl="2" w:tplc="040B001B" w:tentative="1">
      <w:start w:val="1"/>
      <w:numFmt w:val="lowerRoman"/>
      <w:lvlText w:val="%3."/>
      <w:lvlJc w:val="right"/>
      <w:pPr>
        <w:ind w:left="2519" w:hanging="180"/>
      </w:pPr>
    </w:lvl>
    <w:lvl w:ilvl="3" w:tplc="040B000F" w:tentative="1">
      <w:start w:val="1"/>
      <w:numFmt w:val="decimal"/>
      <w:lvlText w:val="%4."/>
      <w:lvlJc w:val="left"/>
      <w:pPr>
        <w:ind w:left="3239" w:hanging="360"/>
      </w:pPr>
    </w:lvl>
    <w:lvl w:ilvl="4" w:tplc="040B0019" w:tentative="1">
      <w:start w:val="1"/>
      <w:numFmt w:val="lowerLetter"/>
      <w:lvlText w:val="%5."/>
      <w:lvlJc w:val="left"/>
      <w:pPr>
        <w:ind w:left="3959" w:hanging="360"/>
      </w:pPr>
    </w:lvl>
    <w:lvl w:ilvl="5" w:tplc="040B001B" w:tentative="1">
      <w:start w:val="1"/>
      <w:numFmt w:val="lowerRoman"/>
      <w:lvlText w:val="%6."/>
      <w:lvlJc w:val="right"/>
      <w:pPr>
        <w:ind w:left="4679" w:hanging="180"/>
      </w:pPr>
    </w:lvl>
    <w:lvl w:ilvl="6" w:tplc="040B000F" w:tentative="1">
      <w:start w:val="1"/>
      <w:numFmt w:val="decimal"/>
      <w:lvlText w:val="%7."/>
      <w:lvlJc w:val="left"/>
      <w:pPr>
        <w:ind w:left="5399" w:hanging="360"/>
      </w:pPr>
    </w:lvl>
    <w:lvl w:ilvl="7" w:tplc="040B0019" w:tentative="1">
      <w:start w:val="1"/>
      <w:numFmt w:val="lowerLetter"/>
      <w:lvlText w:val="%8."/>
      <w:lvlJc w:val="left"/>
      <w:pPr>
        <w:ind w:left="6119" w:hanging="360"/>
      </w:pPr>
    </w:lvl>
    <w:lvl w:ilvl="8" w:tplc="040B001B" w:tentative="1">
      <w:start w:val="1"/>
      <w:numFmt w:val="lowerRoman"/>
      <w:lvlText w:val="%9."/>
      <w:lvlJc w:val="right"/>
      <w:pPr>
        <w:ind w:left="6839"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75C1FE5"/>
    <w:multiLevelType w:val="multilevel"/>
    <w:tmpl w:val="86B699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7E4264"/>
    <w:multiLevelType w:val="hybridMultilevel"/>
    <w:tmpl w:val="0DE0C1FC"/>
    <w:lvl w:ilvl="0" w:tplc="69ECDE3A">
      <w:start w:val="2"/>
      <w:numFmt w:val="bullet"/>
      <w:lvlText w:val="-"/>
      <w:lvlJc w:val="left"/>
      <w:pPr>
        <w:ind w:left="777" w:hanging="360"/>
      </w:pPr>
      <w:rPr>
        <w:rFonts w:ascii="Arial" w:eastAsia="Times New Roman" w:hAnsi="Arial" w:cs="Aria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18228490">
    <w:abstractNumId w:val="23"/>
  </w:num>
  <w:num w:numId="19" w16cid:durableId="81031826">
    <w:abstractNumId w:val="22"/>
  </w:num>
  <w:num w:numId="20" w16cid:durableId="1410469851">
    <w:abstractNumId w:val="17"/>
  </w:num>
  <w:num w:numId="21" w16cid:durableId="1298878533">
    <w:abstractNumId w:val="21"/>
  </w:num>
  <w:num w:numId="22" w16cid:durableId="945580024">
    <w:abstractNumId w:val="18"/>
  </w:num>
  <w:num w:numId="23" w16cid:durableId="1782070883">
    <w:abstractNumId w:val="13"/>
  </w:num>
  <w:num w:numId="24" w16cid:durableId="479615406">
    <w:abstractNumId w:val="16"/>
  </w:num>
  <w:num w:numId="25" w16cid:durableId="17220478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0B"/>
    <w:rsid w:val="00002D76"/>
    <w:rsid w:val="000035AC"/>
    <w:rsid w:val="00003E8E"/>
    <w:rsid w:val="00004926"/>
    <w:rsid w:val="00005EF3"/>
    <w:rsid w:val="00006C10"/>
    <w:rsid w:val="0000759C"/>
    <w:rsid w:val="00011126"/>
    <w:rsid w:val="00013605"/>
    <w:rsid w:val="00016557"/>
    <w:rsid w:val="000171D7"/>
    <w:rsid w:val="00023C40"/>
    <w:rsid w:val="00023FCA"/>
    <w:rsid w:val="00024E49"/>
    <w:rsid w:val="0002507D"/>
    <w:rsid w:val="0002677C"/>
    <w:rsid w:val="00026969"/>
    <w:rsid w:val="0003007A"/>
    <w:rsid w:val="00033397"/>
    <w:rsid w:val="00033509"/>
    <w:rsid w:val="00035375"/>
    <w:rsid w:val="00040095"/>
    <w:rsid w:val="00041912"/>
    <w:rsid w:val="00045DFD"/>
    <w:rsid w:val="0004653E"/>
    <w:rsid w:val="00054BE9"/>
    <w:rsid w:val="00060245"/>
    <w:rsid w:val="000605FC"/>
    <w:rsid w:val="000608C7"/>
    <w:rsid w:val="00063396"/>
    <w:rsid w:val="00064421"/>
    <w:rsid w:val="00065214"/>
    <w:rsid w:val="00065268"/>
    <w:rsid w:val="00067359"/>
    <w:rsid w:val="000705EB"/>
    <w:rsid w:val="00072892"/>
    <w:rsid w:val="00072B6D"/>
    <w:rsid w:val="0007348F"/>
    <w:rsid w:val="00073610"/>
    <w:rsid w:val="00073C9C"/>
    <w:rsid w:val="0007524F"/>
    <w:rsid w:val="00076412"/>
    <w:rsid w:val="00076E0E"/>
    <w:rsid w:val="00080512"/>
    <w:rsid w:val="00081979"/>
    <w:rsid w:val="00082E8C"/>
    <w:rsid w:val="00084004"/>
    <w:rsid w:val="00086887"/>
    <w:rsid w:val="00090468"/>
    <w:rsid w:val="000916B7"/>
    <w:rsid w:val="00094568"/>
    <w:rsid w:val="000A2004"/>
    <w:rsid w:val="000A51B4"/>
    <w:rsid w:val="000A615A"/>
    <w:rsid w:val="000A7F5F"/>
    <w:rsid w:val="000B1850"/>
    <w:rsid w:val="000B263A"/>
    <w:rsid w:val="000B2B14"/>
    <w:rsid w:val="000B7BCF"/>
    <w:rsid w:val="000C0EA1"/>
    <w:rsid w:val="000C1DB6"/>
    <w:rsid w:val="000C2ACB"/>
    <w:rsid w:val="000C3E03"/>
    <w:rsid w:val="000C40F6"/>
    <w:rsid w:val="000C522B"/>
    <w:rsid w:val="000D49EF"/>
    <w:rsid w:val="000D4D0B"/>
    <w:rsid w:val="000D58AB"/>
    <w:rsid w:val="000D6E19"/>
    <w:rsid w:val="000E2865"/>
    <w:rsid w:val="000E2887"/>
    <w:rsid w:val="000E2ADC"/>
    <w:rsid w:val="000E37B2"/>
    <w:rsid w:val="000E3B8C"/>
    <w:rsid w:val="000E6C17"/>
    <w:rsid w:val="000E7940"/>
    <w:rsid w:val="000E7F7A"/>
    <w:rsid w:val="000F06C8"/>
    <w:rsid w:val="000F37EE"/>
    <w:rsid w:val="000F644C"/>
    <w:rsid w:val="000F7EA1"/>
    <w:rsid w:val="0010151B"/>
    <w:rsid w:val="00103734"/>
    <w:rsid w:val="00107649"/>
    <w:rsid w:val="00107D8A"/>
    <w:rsid w:val="00110027"/>
    <w:rsid w:val="001111F9"/>
    <w:rsid w:val="00112F1A"/>
    <w:rsid w:val="00113EB3"/>
    <w:rsid w:val="0011496E"/>
    <w:rsid w:val="00115B6F"/>
    <w:rsid w:val="001214AA"/>
    <w:rsid w:val="00121643"/>
    <w:rsid w:val="0012460E"/>
    <w:rsid w:val="0012610D"/>
    <w:rsid w:val="00135B20"/>
    <w:rsid w:val="00136FF0"/>
    <w:rsid w:val="00142F7C"/>
    <w:rsid w:val="00145075"/>
    <w:rsid w:val="00145A98"/>
    <w:rsid w:val="00147C6E"/>
    <w:rsid w:val="00152E53"/>
    <w:rsid w:val="00153722"/>
    <w:rsid w:val="00154460"/>
    <w:rsid w:val="00157499"/>
    <w:rsid w:val="0015772D"/>
    <w:rsid w:val="00157865"/>
    <w:rsid w:val="00157A25"/>
    <w:rsid w:val="00164398"/>
    <w:rsid w:val="0016695B"/>
    <w:rsid w:val="00173BA0"/>
    <w:rsid w:val="001741A0"/>
    <w:rsid w:val="00174CC6"/>
    <w:rsid w:val="00174E63"/>
    <w:rsid w:val="00175FA0"/>
    <w:rsid w:val="00177446"/>
    <w:rsid w:val="00184B01"/>
    <w:rsid w:val="0018542A"/>
    <w:rsid w:val="00186D7B"/>
    <w:rsid w:val="00187BB8"/>
    <w:rsid w:val="0019237C"/>
    <w:rsid w:val="00193F53"/>
    <w:rsid w:val="00194CD0"/>
    <w:rsid w:val="001A0BE3"/>
    <w:rsid w:val="001A2711"/>
    <w:rsid w:val="001A30CF"/>
    <w:rsid w:val="001A3D96"/>
    <w:rsid w:val="001A767B"/>
    <w:rsid w:val="001A7B3A"/>
    <w:rsid w:val="001B014E"/>
    <w:rsid w:val="001B2F97"/>
    <w:rsid w:val="001B462C"/>
    <w:rsid w:val="001B49C9"/>
    <w:rsid w:val="001B65D4"/>
    <w:rsid w:val="001C23F4"/>
    <w:rsid w:val="001C2F7D"/>
    <w:rsid w:val="001C3B12"/>
    <w:rsid w:val="001C4F79"/>
    <w:rsid w:val="001C50B2"/>
    <w:rsid w:val="001C71FA"/>
    <w:rsid w:val="001D09A0"/>
    <w:rsid w:val="001D09FD"/>
    <w:rsid w:val="001D4152"/>
    <w:rsid w:val="001D4195"/>
    <w:rsid w:val="001D560B"/>
    <w:rsid w:val="001E3662"/>
    <w:rsid w:val="001E7FA1"/>
    <w:rsid w:val="001F0D4D"/>
    <w:rsid w:val="001F168B"/>
    <w:rsid w:val="001F233A"/>
    <w:rsid w:val="001F237B"/>
    <w:rsid w:val="001F2504"/>
    <w:rsid w:val="001F4965"/>
    <w:rsid w:val="001F7831"/>
    <w:rsid w:val="0020276F"/>
    <w:rsid w:val="00204045"/>
    <w:rsid w:val="002047E3"/>
    <w:rsid w:val="00204CAA"/>
    <w:rsid w:val="00206B36"/>
    <w:rsid w:val="00206C30"/>
    <w:rsid w:val="0020712B"/>
    <w:rsid w:val="0021010F"/>
    <w:rsid w:val="00212A31"/>
    <w:rsid w:val="00213919"/>
    <w:rsid w:val="002147EA"/>
    <w:rsid w:val="00216093"/>
    <w:rsid w:val="00216BDB"/>
    <w:rsid w:val="00221146"/>
    <w:rsid w:val="0022606D"/>
    <w:rsid w:val="002261E7"/>
    <w:rsid w:val="00226D8B"/>
    <w:rsid w:val="00231728"/>
    <w:rsid w:val="002319E5"/>
    <w:rsid w:val="00232119"/>
    <w:rsid w:val="00232F3C"/>
    <w:rsid w:val="002334EC"/>
    <w:rsid w:val="00237A93"/>
    <w:rsid w:val="00244A05"/>
    <w:rsid w:val="0024570F"/>
    <w:rsid w:val="002472F0"/>
    <w:rsid w:val="00250404"/>
    <w:rsid w:val="00251023"/>
    <w:rsid w:val="00253D9F"/>
    <w:rsid w:val="00256B74"/>
    <w:rsid w:val="002610D8"/>
    <w:rsid w:val="0026274D"/>
    <w:rsid w:val="002632C0"/>
    <w:rsid w:val="00265F99"/>
    <w:rsid w:val="00266B53"/>
    <w:rsid w:val="002679A7"/>
    <w:rsid w:val="00271BB7"/>
    <w:rsid w:val="002747EC"/>
    <w:rsid w:val="002770B4"/>
    <w:rsid w:val="002849ED"/>
    <w:rsid w:val="002855BF"/>
    <w:rsid w:val="0029065D"/>
    <w:rsid w:val="00290A7C"/>
    <w:rsid w:val="00290C06"/>
    <w:rsid w:val="00291475"/>
    <w:rsid w:val="00291A2D"/>
    <w:rsid w:val="00291DE1"/>
    <w:rsid w:val="00291F07"/>
    <w:rsid w:val="0029433D"/>
    <w:rsid w:val="00295BD7"/>
    <w:rsid w:val="00296489"/>
    <w:rsid w:val="002A078E"/>
    <w:rsid w:val="002A181A"/>
    <w:rsid w:val="002A27E0"/>
    <w:rsid w:val="002A7505"/>
    <w:rsid w:val="002B0046"/>
    <w:rsid w:val="002B0234"/>
    <w:rsid w:val="002B0A6D"/>
    <w:rsid w:val="002B16F4"/>
    <w:rsid w:val="002B22E8"/>
    <w:rsid w:val="002B2988"/>
    <w:rsid w:val="002B2AB0"/>
    <w:rsid w:val="002B3860"/>
    <w:rsid w:val="002B61DA"/>
    <w:rsid w:val="002C019E"/>
    <w:rsid w:val="002C44AE"/>
    <w:rsid w:val="002C6320"/>
    <w:rsid w:val="002C6A72"/>
    <w:rsid w:val="002C72D5"/>
    <w:rsid w:val="002D0E46"/>
    <w:rsid w:val="002D3E8F"/>
    <w:rsid w:val="002D54DD"/>
    <w:rsid w:val="002D5900"/>
    <w:rsid w:val="002D63CA"/>
    <w:rsid w:val="002D71D4"/>
    <w:rsid w:val="002D792B"/>
    <w:rsid w:val="002E1EC5"/>
    <w:rsid w:val="002E56B2"/>
    <w:rsid w:val="002F0D22"/>
    <w:rsid w:val="002F159D"/>
    <w:rsid w:val="002F2973"/>
    <w:rsid w:val="002F3486"/>
    <w:rsid w:val="002F3D85"/>
    <w:rsid w:val="002F47A5"/>
    <w:rsid w:val="002F5304"/>
    <w:rsid w:val="002F550B"/>
    <w:rsid w:val="002F6CED"/>
    <w:rsid w:val="0030058F"/>
    <w:rsid w:val="0030137D"/>
    <w:rsid w:val="00303ED1"/>
    <w:rsid w:val="003041ED"/>
    <w:rsid w:val="003068D9"/>
    <w:rsid w:val="00307CE2"/>
    <w:rsid w:val="003108B2"/>
    <w:rsid w:val="00311B17"/>
    <w:rsid w:val="00315C8B"/>
    <w:rsid w:val="00316A7A"/>
    <w:rsid w:val="003172DC"/>
    <w:rsid w:val="00317E0A"/>
    <w:rsid w:val="0032233E"/>
    <w:rsid w:val="00324FAB"/>
    <w:rsid w:val="00325AE3"/>
    <w:rsid w:val="00325DEA"/>
    <w:rsid w:val="00326069"/>
    <w:rsid w:val="00327558"/>
    <w:rsid w:val="00327751"/>
    <w:rsid w:val="00327A32"/>
    <w:rsid w:val="00337C21"/>
    <w:rsid w:val="003462BC"/>
    <w:rsid w:val="00351873"/>
    <w:rsid w:val="00351F23"/>
    <w:rsid w:val="003535AA"/>
    <w:rsid w:val="00353926"/>
    <w:rsid w:val="00354305"/>
    <w:rsid w:val="0035462D"/>
    <w:rsid w:val="00354852"/>
    <w:rsid w:val="00363BEA"/>
    <w:rsid w:val="0036459E"/>
    <w:rsid w:val="00364B41"/>
    <w:rsid w:val="00367C55"/>
    <w:rsid w:val="00367FE7"/>
    <w:rsid w:val="00370285"/>
    <w:rsid w:val="00371930"/>
    <w:rsid w:val="00380447"/>
    <w:rsid w:val="00383096"/>
    <w:rsid w:val="00386C4F"/>
    <w:rsid w:val="0039346C"/>
    <w:rsid w:val="003938A7"/>
    <w:rsid w:val="00393D74"/>
    <w:rsid w:val="0039489D"/>
    <w:rsid w:val="003957FC"/>
    <w:rsid w:val="00395D9D"/>
    <w:rsid w:val="003A001C"/>
    <w:rsid w:val="003A0FE8"/>
    <w:rsid w:val="003A2E48"/>
    <w:rsid w:val="003A41EF"/>
    <w:rsid w:val="003A7BD5"/>
    <w:rsid w:val="003B03A9"/>
    <w:rsid w:val="003B0F07"/>
    <w:rsid w:val="003B3DF0"/>
    <w:rsid w:val="003B40AD"/>
    <w:rsid w:val="003C2651"/>
    <w:rsid w:val="003C2CC6"/>
    <w:rsid w:val="003C3EE2"/>
    <w:rsid w:val="003C44B5"/>
    <w:rsid w:val="003C4E37"/>
    <w:rsid w:val="003C7B3F"/>
    <w:rsid w:val="003D0FD0"/>
    <w:rsid w:val="003D124A"/>
    <w:rsid w:val="003D308C"/>
    <w:rsid w:val="003D4636"/>
    <w:rsid w:val="003D6DAD"/>
    <w:rsid w:val="003E0752"/>
    <w:rsid w:val="003E1487"/>
    <w:rsid w:val="003E16BE"/>
    <w:rsid w:val="003E1EE8"/>
    <w:rsid w:val="003E44B2"/>
    <w:rsid w:val="003E476C"/>
    <w:rsid w:val="003E4B85"/>
    <w:rsid w:val="003E4F72"/>
    <w:rsid w:val="003E5AA1"/>
    <w:rsid w:val="003E5F4D"/>
    <w:rsid w:val="003F11F3"/>
    <w:rsid w:val="003F1A60"/>
    <w:rsid w:val="003F30E4"/>
    <w:rsid w:val="003F4E28"/>
    <w:rsid w:val="003F57E7"/>
    <w:rsid w:val="003F5D6E"/>
    <w:rsid w:val="003F6EC5"/>
    <w:rsid w:val="003F76B6"/>
    <w:rsid w:val="004006E8"/>
    <w:rsid w:val="00401034"/>
    <w:rsid w:val="00401855"/>
    <w:rsid w:val="004019FC"/>
    <w:rsid w:val="004022BB"/>
    <w:rsid w:val="004022DC"/>
    <w:rsid w:val="00403093"/>
    <w:rsid w:val="00403A99"/>
    <w:rsid w:val="00405528"/>
    <w:rsid w:val="0041082B"/>
    <w:rsid w:val="004167FE"/>
    <w:rsid w:val="00416F9B"/>
    <w:rsid w:val="0042220E"/>
    <w:rsid w:val="004260C2"/>
    <w:rsid w:val="0042619B"/>
    <w:rsid w:val="00427020"/>
    <w:rsid w:val="00427875"/>
    <w:rsid w:val="00427F9F"/>
    <w:rsid w:val="00432A29"/>
    <w:rsid w:val="00437FF2"/>
    <w:rsid w:val="0044062D"/>
    <w:rsid w:val="00446C3A"/>
    <w:rsid w:val="0045086D"/>
    <w:rsid w:val="0045117C"/>
    <w:rsid w:val="00454E3D"/>
    <w:rsid w:val="00455B37"/>
    <w:rsid w:val="0045683C"/>
    <w:rsid w:val="00457174"/>
    <w:rsid w:val="00460656"/>
    <w:rsid w:val="00460DF0"/>
    <w:rsid w:val="00462536"/>
    <w:rsid w:val="00465587"/>
    <w:rsid w:val="004659F8"/>
    <w:rsid w:val="0046646C"/>
    <w:rsid w:val="004677E0"/>
    <w:rsid w:val="00470822"/>
    <w:rsid w:val="00472B15"/>
    <w:rsid w:val="00477455"/>
    <w:rsid w:val="00481B71"/>
    <w:rsid w:val="004903FB"/>
    <w:rsid w:val="00490E3E"/>
    <w:rsid w:val="0049120D"/>
    <w:rsid w:val="00491428"/>
    <w:rsid w:val="00492CBD"/>
    <w:rsid w:val="00494DA9"/>
    <w:rsid w:val="00496E74"/>
    <w:rsid w:val="004976E1"/>
    <w:rsid w:val="004A0CFF"/>
    <w:rsid w:val="004A15A9"/>
    <w:rsid w:val="004A1EC4"/>
    <w:rsid w:val="004A1F7B"/>
    <w:rsid w:val="004A33F0"/>
    <w:rsid w:val="004A3C4D"/>
    <w:rsid w:val="004A4CF7"/>
    <w:rsid w:val="004B0C8D"/>
    <w:rsid w:val="004B5D13"/>
    <w:rsid w:val="004C3021"/>
    <w:rsid w:val="004C44D2"/>
    <w:rsid w:val="004C4530"/>
    <w:rsid w:val="004C4915"/>
    <w:rsid w:val="004C5886"/>
    <w:rsid w:val="004C71E7"/>
    <w:rsid w:val="004D02D3"/>
    <w:rsid w:val="004D0628"/>
    <w:rsid w:val="004D31B4"/>
    <w:rsid w:val="004D3578"/>
    <w:rsid w:val="004D380D"/>
    <w:rsid w:val="004D3958"/>
    <w:rsid w:val="004D75A7"/>
    <w:rsid w:val="004E038C"/>
    <w:rsid w:val="004E213A"/>
    <w:rsid w:val="004E4433"/>
    <w:rsid w:val="004E7553"/>
    <w:rsid w:val="004F4540"/>
    <w:rsid w:val="004F48E6"/>
    <w:rsid w:val="004F4A44"/>
    <w:rsid w:val="004F73A7"/>
    <w:rsid w:val="005005AC"/>
    <w:rsid w:val="00500D76"/>
    <w:rsid w:val="0050276C"/>
    <w:rsid w:val="00503171"/>
    <w:rsid w:val="00504586"/>
    <w:rsid w:val="00506C28"/>
    <w:rsid w:val="00507BCA"/>
    <w:rsid w:val="005102F3"/>
    <w:rsid w:val="00521812"/>
    <w:rsid w:val="00523AEE"/>
    <w:rsid w:val="00524B14"/>
    <w:rsid w:val="005251E9"/>
    <w:rsid w:val="00525C3E"/>
    <w:rsid w:val="00530E07"/>
    <w:rsid w:val="00531D73"/>
    <w:rsid w:val="00533D9F"/>
    <w:rsid w:val="00534DA0"/>
    <w:rsid w:val="005352FF"/>
    <w:rsid w:val="00537809"/>
    <w:rsid w:val="00537A4B"/>
    <w:rsid w:val="005432D9"/>
    <w:rsid w:val="00543E6C"/>
    <w:rsid w:val="00544147"/>
    <w:rsid w:val="00545497"/>
    <w:rsid w:val="00550577"/>
    <w:rsid w:val="00550943"/>
    <w:rsid w:val="00550C2F"/>
    <w:rsid w:val="005515C8"/>
    <w:rsid w:val="005517DB"/>
    <w:rsid w:val="0055202D"/>
    <w:rsid w:val="0055263C"/>
    <w:rsid w:val="005526D1"/>
    <w:rsid w:val="00552B8F"/>
    <w:rsid w:val="00555D03"/>
    <w:rsid w:val="005565FD"/>
    <w:rsid w:val="00560244"/>
    <w:rsid w:val="0056058C"/>
    <w:rsid w:val="00565087"/>
    <w:rsid w:val="0056573F"/>
    <w:rsid w:val="005704AA"/>
    <w:rsid w:val="005707FC"/>
    <w:rsid w:val="00571221"/>
    <w:rsid w:val="00571279"/>
    <w:rsid w:val="00572D1B"/>
    <w:rsid w:val="00574BA2"/>
    <w:rsid w:val="00575FC5"/>
    <w:rsid w:val="0058050B"/>
    <w:rsid w:val="005812BD"/>
    <w:rsid w:val="0058240D"/>
    <w:rsid w:val="00584C06"/>
    <w:rsid w:val="005858DE"/>
    <w:rsid w:val="00593BD7"/>
    <w:rsid w:val="00594D15"/>
    <w:rsid w:val="005A0E88"/>
    <w:rsid w:val="005A0FCF"/>
    <w:rsid w:val="005A13AB"/>
    <w:rsid w:val="005A25D7"/>
    <w:rsid w:val="005A282D"/>
    <w:rsid w:val="005A3779"/>
    <w:rsid w:val="005A49C6"/>
    <w:rsid w:val="005A4BA1"/>
    <w:rsid w:val="005A4BA2"/>
    <w:rsid w:val="005A4DC1"/>
    <w:rsid w:val="005B38FD"/>
    <w:rsid w:val="005B594C"/>
    <w:rsid w:val="005B702C"/>
    <w:rsid w:val="005C3121"/>
    <w:rsid w:val="005C766E"/>
    <w:rsid w:val="005C7CD5"/>
    <w:rsid w:val="005C7E30"/>
    <w:rsid w:val="005D02D5"/>
    <w:rsid w:val="005D0E76"/>
    <w:rsid w:val="005D19E6"/>
    <w:rsid w:val="005D1DAA"/>
    <w:rsid w:val="005D20E7"/>
    <w:rsid w:val="005D2898"/>
    <w:rsid w:val="005D7C8B"/>
    <w:rsid w:val="005E1F07"/>
    <w:rsid w:val="005E21E9"/>
    <w:rsid w:val="005E29BD"/>
    <w:rsid w:val="005E4BFF"/>
    <w:rsid w:val="005F1D28"/>
    <w:rsid w:val="005F3837"/>
    <w:rsid w:val="005F669A"/>
    <w:rsid w:val="006012FB"/>
    <w:rsid w:val="00603D98"/>
    <w:rsid w:val="0060474E"/>
    <w:rsid w:val="00610419"/>
    <w:rsid w:val="00611556"/>
    <w:rsid w:val="00611566"/>
    <w:rsid w:val="0061206B"/>
    <w:rsid w:val="00613D03"/>
    <w:rsid w:val="00615E24"/>
    <w:rsid w:val="006206C8"/>
    <w:rsid w:val="00624784"/>
    <w:rsid w:val="006252AE"/>
    <w:rsid w:val="00632F6C"/>
    <w:rsid w:val="006348E8"/>
    <w:rsid w:val="006402AA"/>
    <w:rsid w:val="006417F2"/>
    <w:rsid w:val="006422EF"/>
    <w:rsid w:val="00643792"/>
    <w:rsid w:val="00646D99"/>
    <w:rsid w:val="00647A9B"/>
    <w:rsid w:val="00650836"/>
    <w:rsid w:val="0065145C"/>
    <w:rsid w:val="00652DA4"/>
    <w:rsid w:val="00652EDA"/>
    <w:rsid w:val="00653F7C"/>
    <w:rsid w:val="006546A9"/>
    <w:rsid w:val="0065589D"/>
    <w:rsid w:val="00655D2E"/>
    <w:rsid w:val="00656636"/>
    <w:rsid w:val="00656910"/>
    <w:rsid w:val="006574C0"/>
    <w:rsid w:val="00660E37"/>
    <w:rsid w:val="00661978"/>
    <w:rsid w:val="00662B63"/>
    <w:rsid w:val="00666568"/>
    <w:rsid w:val="00670D6C"/>
    <w:rsid w:val="006734F7"/>
    <w:rsid w:val="00673FE9"/>
    <w:rsid w:val="00675A33"/>
    <w:rsid w:val="0067720F"/>
    <w:rsid w:val="00677F6A"/>
    <w:rsid w:val="00694CB0"/>
    <w:rsid w:val="00695541"/>
    <w:rsid w:val="00696821"/>
    <w:rsid w:val="00697E51"/>
    <w:rsid w:val="006A00B7"/>
    <w:rsid w:val="006A4119"/>
    <w:rsid w:val="006A482E"/>
    <w:rsid w:val="006A4A80"/>
    <w:rsid w:val="006A7EAC"/>
    <w:rsid w:val="006B298B"/>
    <w:rsid w:val="006B31D9"/>
    <w:rsid w:val="006B50C6"/>
    <w:rsid w:val="006B523B"/>
    <w:rsid w:val="006B63A5"/>
    <w:rsid w:val="006C0AEF"/>
    <w:rsid w:val="006C1E15"/>
    <w:rsid w:val="006C66D8"/>
    <w:rsid w:val="006C6D36"/>
    <w:rsid w:val="006C6E8A"/>
    <w:rsid w:val="006C7981"/>
    <w:rsid w:val="006D1E24"/>
    <w:rsid w:val="006D23BA"/>
    <w:rsid w:val="006D35DE"/>
    <w:rsid w:val="006D4B32"/>
    <w:rsid w:val="006D4B96"/>
    <w:rsid w:val="006D5447"/>
    <w:rsid w:val="006D562B"/>
    <w:rsid w:val="006D56A1"/>
    <w:rsid w:val="006D7564"/>
    <w:rsid w:val="006E08A9"/>
    <w:rsid w:val="006E1057"/>
    <w:rsid w:val="006E1417"/>
    <w:rsid w:val="006E191E"/>
    <w:rsid w:val="006E19DB"/>
    <w:rsid w:val="006E1BC8"/>
    <w:rsid w:val="006E2418"/>
    <w:rsid w:val="006E76B5"/>
    <w:rsid w:val="006F0325"/>
    <w:rsid w:val="006F138F"/>
    <w:rsid w:val="006F1FA9"/>
    <w:rsid w:val="006F6A2C"/>
    <w:rsid w:val="007008D3"/>
    <w:rsid w:val="00703738"/>
    <w:rsid w:val="007069DC"/>
    <w:rsid w:val="00710201"/>
    <w:rsid w:val="0071734C"/>
    <w:rsid w:val="0072073A"/>
    <w:rsid w:val="00723B23"/>
    <w:rsid w:val="007273A3"/>
    <w:rsid w:val="00731909"/>
    <w:rsid w:val="00733EEE"/>
    <w:rsid w:val="007342B5"/>
    <w:rsid w:val="00734A5B"/>
    <w:rsid w:val="00735957"/>
    <w:rsid w:val="00735CCE"/>
    <w:rsid w:val="00737D37"/>
    <w:rsid w:val="0074197D"/>
    <w:rsid w:val="007419C1"/>
    <w:rsid w:val="007436E5"/>
    <w:rsid w:val="0074410E"/>
    <w:rsid w:val="00744E76"/>
    <w:rsid w:val="00747F04"/>
    <w:rsid w:val="00753C90"/>
    <w:rsid w:val="007550FB"/>
    <w:rsid w:val="007571A1"/>
    <w:rsid w:val="00757D40"/>
    <w:rsid w:val="00760079"/>
    <w:rsid w:val="0076021B"/>
    <w:rsid w:val="00762275"/>
    <w:rsid w:val="00765513"/>
    <w:rsid w:val="007658A6"/>
    <w:rsid w:val="007662B5"/>
    <w:rsid w:val="00766384"/>
    <w:rsid w:val="00770584"/>
    <w:rsid w:val="00770837"/>
    <w:rsid w:val="0077785F"/>
    <w:rsid w:val="0078145E"/>
    <w:rsid w:val="00781F0F"/>
    <w:rsid w:val="0078217B"/>
    <w:rsid w:val="007828AB"/>
    <w:rsid w:val="00782A6E"/>
    <w:rsid w:val="00784EDC"/>
    <w:rsid w:val="007862B1"/>
    <w:rsid w:val="0078727C"/>
    <w:rsid w:val="0079049D"/>
    <w:rsid w:val="007926BD"/>
    <w:rsid w:val="00793DC5"/>
    <w:rsid w:val="00793DE2"/>
    <w:rsid w:val="00796823"/>
    <w:rsid w:val="007A2C67"/>
    <w:rsid w:val="007A2E55"/>
    <w:rsid w:val="007A332A"/>
    <w:rsid w:val="007A453A"/>
    <w:rsid w:val="007B0047"/>
    <w:rsid w:val="007B08AA"/>
    <w:rsid w:val="007B18D8"/>
    <w:rsid w:val="007B1D2E"/>
    <w:rsid w:val="007B31C5"/>
    <w:rsid w:val="007B6443"/>
    <w:rsid w:val="007C095F"/>
    <w:rsid w:val="007C1D01"/>
    <w:rsid w:val="007C1D6C"/>
    <w:rsid w:val="007C2413"/>
    <w:rsid w:val="007C2DD0"/>
    <w:rsid w:val="007C7A93"/>
    <w:rsid w:val="007D0490"/>
    <w:rsid w:val="007D2BDE"/>
    <w:rsid w:val="007D3531"/>
    <w:rsid w:val="007D4B43"/>
    <w:rsid w:val="007D50D4"/>
    <w:rsid w:val="007D65FB"/>
    <w:rsid w:val="007D71D7"/>
    <w:rsid w:val="007E5AA0"/>
    <w:rsid w:val="007E6A8D"/>
    <w:rsid w:val="007F2E08"/>
    <w:rsid w:val="007F37F2"/>
    <w:rsid w:val="007F6D41"/>
    <w:rsid w:val="007F6F2E"/>
    <w:rsid w:val="007F757D"/>
    <w:rsid w:val="007F7EF1"/>
    <w:rsid w:val="008024FA"/>
    <w:rsid w:val="008028A4"/>
    <w:rsid w:val="00802F0A"/>
    <w:rsid w:val="00810AD3"/>
    <w:rsid w:val="00813245"/>
    <w:rsid w:val="00813669"/>
    <w:rsid w:val="0081381B"/>
    <w:rsid w:val="00813C30"/>
    <w:rsid w:val="008208AA"/>
    <w:rsid w:val="00823DDD"/>
    <w:rsid w:val="00825330"/>
    <w:rsid w:val="008267C6"/>
    <w:rsid w:val="008271C5"/>
    <w:rsid w:val="008301A8"/>
    <w:rsid w:val="00830FBE"/>
    <w:rsid w:val="008314FA"/>
    <w:rsid w:val="00833B1D"/>
    <w:rsid w:val="00835B65"/>
    <w:rsid w:val="008403A0"/>
    <w:rsid w:val="00840DE0"/>
    <w:rsid w:val="008432ED"/>
    <w:rsid w:val="00845D27"/>
    <w:rsid w:val="00847CD0"/>
    <w:rsid w:val="0085005B"/>
    <w:rsid w:val="0085077C"/>
    <w:rsid w:val="00851240"/>
    <w:rsid w:val="008515FD"/>
    <w:rsid w:val="00857852"/>
    <w:rsid w:val="00857E9B"/>
    <w:rsid w:val="008607A8"/>
    <w:rsid w:val="008620EA"/>
    <w:rsid w:val="0086354A"/>
    <w:rsid w:val="00873102"/>
    <w:rsid w:val="008739CE"/>
    <w:rsid w:val="008760C4"/>
    <w:rsid w:val="008768CA"/>
    <w:rsid w:val="00877EF9"/>
    <w:rsid w:val="00880078"/>
    <w:rsid w:val="00880559"/>
    <w:rsid w:val="00886F37"/>
    <w:rsid w:val="00887400"/>
    <w:rsid w:val="008874F6"/>
    <w:rsid w:val="00887985"/>
    <w:rsid w:val="0089093D"/>
    <w:rsid w:val="00891213"/>
    <w:rsid w:val="0089347E"/>
    <w:rsid w:val="00893E2A"/>
    <w:rsid w:val="008945CA"/>
    <w:rsid w:val="00895201"/>
    <w:rsid w:val="00897FDB"/>
    <w:rsid w:val="008A0457"/>
    <w:rsid w:val="008A4EC9"/>
    <w:rsid w:val="008B393C"/>
    <w:rsid w:val="008B3D66"/>
    <w:rsid w:val="008B5306"/>
    <w:rsid w:val="008B54E8"/>
    <w:rsid w:val="008B79C8"/>
    <w:rsid w:val="008C2E2A"/>
    <w:rsid w:val="008C2E6F"/>
    <w:rsid w:val="008C3057"/>
    <w:rsid w:val="008C3242"/>
    <w:rsid w:val="008D159A"/>
    <w:rsid w:val="008D2BA8"/>
    <w:rsid w:val="008D2E4D"/>
    <w:rsid w:val="008D2FA2"/>
    <w:rsid w:val="008D34A5"/>
    <w:rsid w:val="008D601E"/>
    <w:rsid w:val="008D6143"/>
    <w:rsid w:val="008D72DC"/>
    <w:rsid w:val="008D77D0"/>
    <w:rsid w:val="008D7F24"/>
    <w:rsid w:val="008E1F33"/>
    <w:rsid w:val="008E2EED"/>
    <w:rsid w:val="008E679D"/>
    <w:rsid w:val="008E763F"/>
    <w:rsid w:val="008F0560"/>
    <w:rsid w:val="008F15DF"/>
    <w:rsid w:val="008F161D"/>
    <w:rsid w:val="008F1770"/>
    <w:rsid w:val="008F2254"/>
    <w:rsid w:val="008F2B32"/>
    <w:rsid w:val="008F396F"/>
    <w:rsid w:val="008F3DCD"/>
    <w:rsid w:val="008F4587"/>
    <w:rsid w:val="008F6660"/>
    <w:rsid w:val="008F683F"/>
    <w:rsid w:val="008F68DF"/>
    <w:rsid w:val="008F6EEC"/>
    <w:rsid w:val="008F7EB8"/>
    <w:rsid w:val="009003D8"/>
    <w:rsid w:val="00902446"/>
    <w:rsid w:val="0090271F"/>
    <w:rsid w:val="00902DB9"/>
    <w:rsid w:val="0090388D"/>
    <w:rsid w:val="009041C2"/>
    <w:rsid w:val="0090466A"/>
    <w:rsid w:val="00905D9B"/>
    <w:rsid w:val="00905E5A"/>
    <w:rsid w:val="00906CB5"/>
    <w:rsid w:val="009105D0"/>
    <w:rsid w:val="00911687"/>
    <w:rsid w:val="00912063"/>
    <w:rsid w:val="00913381"/>
    <w:rsid w:val="00916CC6"/>
    <w:rsid w:val="009229AE"/>
    <w:rsid w:val="00923655"/>
    <w:rsid w:val="00923DB1"/>
    <w:rsid w:val="009241B3"/>
    <w:rsid w:val="009248C6"/>
    <w:rsid w:val="00926A97"/>
    <w:rsid w:val="0092742D"/>
    <w:rsid w:val="009324FC"/>
    <w:rsid w:val="00932DB3"/>
    <w:rsid w:val="009339CB"/>
    <w:rsid w:val="0093572B"/>
    <w:rsid w:val="00936071"/>
    <w:rsid w:val="009376CD"/>
    <w:rsid w:val="0094007D"/>
    <w:rsid w:val="00940212"/>
    <w:rsid w:val="00941614"/>
    <w:rsid w:val="00942EC2"/>
    <w:rsid w:val="00944B59"/>
    <w:rsid w:val="009462BD"/>
    <w:rsid w:val="009464B5"/>
    <w:rsid w:val="00946E63"/>
    <w:rsid w:val="00950305"/>
    <w:rsid w:val="009507AA"/>
    <w:rsid w:val="009527BE"/>
    <w:rsid w:val="00955AB6"/>
    <w:rsid w:val="009573EA"/>
    <w:rsid w:val="00961619"/>
    <w:rsid w:val="00961B32"/>
    <w:rsid w:val="00962509"/>
    <w:rsid w:val="00964164"/>
    <w:rsid w:val="00964340"/>
    <w:rsid w:val="00970DB3"/>
    <w:rsid w:val="00971E44"/>
    <w:rsid w:val="00974BB0"/>
    <w:rsid w:val="00975BCD"/>
    <w:rsid w:val="009818A2"/>
    <w:rsid w:val="0098374D"/>
    <w:rsid w:val="00983B20"/>
    <w:rsid w:val="009873B7"/>
    <w:rsid w:val="009928A9"/>
    <w:rsid w:val="0099511C"/>
    <w:rsid w:val="009A0AF3"/>
    <w:rsid w:val="009A30D3"/>
    <w:rsid w:val="009A7B9E"/>
    <w:rsid w:val="009B07CD"/>
    <w:rsid w:val="009B07DA"/>
    <w:rsid w:val="009B4B4E"/>
    <w:rsid w:val="009B5D69"/>
    <w:rsid w:val="009C19E9"/>
    <w:rsid w:val="009C3F4C"/>
    <w:rsid w:val="009C497D"/>
    <w:rsid w:val="009C59CF"/>
    <w:rsid w:val="009C7335"/>
    <w:rsid w:val="009C79BE"/>
    <w:rsid w:val="009D0AEC"/>
    <w:rsid w:val="009D74A6"/>
    <w:rsid w:val="009E04B3"/>
    <w:rsid w:val="009E0E87"/>
    <w:rsid w:val="009E17CF"/>
    <w:rsid w:val="009E3343"/>
    <w:rsid w:val="009E360C"/>
    <w:rsid w:val="009E5BB5"/>
    <w:rsid w:val="009E64E6"/>
    <w:rsid w:val="009E6584"/>
    <w:rsid w:val="009E6CAF"/>
    <w:rsid w:val="009F2924"/>
    <w:rsid w:val="009F5385"/>
    <w:rsid w:val="009F61EA"/>
    <w:rsid w:val="00A00A05"/>
    <w:rsid w:val="00A04C0D"/>
    <w:rsid w:val="00A056DB"/>
    <w:rsid w:val="00A06959"/>
    <w:rsid w:val="00A06A8B"/>
    <w:rsid w:val="00A075CD"/>
    <w:rsid w:val="00A10F02"/>
    <w:rsid w:val="00A12B30"/>
    <w:rsid w:val="00A1307E"/>
    <w:rsid w:val="00A14EBB"/>
    <w:rsid w:val="00A17176"/>
    <w:rsid w:val="00A20484"/>
    <w:rsid w:val="00A204CA"/>
    <w:rsid w:val="00A209D6"/>
    <w:rsid w:val="00A212D2"/>
    <w:rsid w:val="00A22738"/>
    <w:rsid w:val="00A24279"/>
    <w:rsid w:val="00A27020"/>
    <w:rsid w:val="00A30C15"/>
    <w:rsid w:val="00A32D0A"/>
    <w:rsid w:val="00A3482F"/>
    <w:rsid w:val="00A358CA"/>
    <w:rsid w:val="00A36F5F"/>
    <w:rsid w:val="00A400A8"/>
    <w:rsid w:val="00A4126B"/>
    <w:rsid w:val="00A430EC"/>
    <w:rsid w:val="00A46090"/>
    <w:rsid w:val="00A50930"/>
    <w:rsid w:val="00A519B2"/>
    <w:rsid w:val="00A52077"/>
    <w:rsid w:val="00A526C2"/>
    <w:rsid w:val="00A53724"/>
    <w:rsid w:val="00A54B2B"/>
    <w:rsid w:val="00A56ABD"/>
    <w:rsid w:val="00A57638"/>
    <w:rsid w:val="00A60FB8"/>
    <w:rsid w:val="00A61061"/>
    <w:rsid w:val="00A619FE"/>
    <w:rsid w:val="00A64F6E"/>
    <w:rsid w:val="00A66E97"/>
    <w:rsid w:val="00A703B6"/>
    <w:rsid w:val="00A70AA4"/>
    <w:rsid w:val="00A719A3"/>
    <w:rsid w:val="00A7545A"/>
    <w:rsid w:val="00A77FF4"/>
    <w:rsid w:val="00A811DA"/>
    <w:rsid w:val="00A82346"/>
    <w:rsid w:val="00A834E1"/>
    <w:rsid w:val="00A87DDB"/>
    <w:rsid w:val="00A92A81"/>
    <w:rsid w:val="00A93930"/>
    <w:rsid w:val="00A9671C"/>
    <w:rsid w:val="00A97E0C"/>
    <w:rsid w:val="00AA1553"/>
    <w:rsid w:val="00AA207A"/>
    <w:rsid w:val="00AA240B"/>
    <w:rsid w:val="00AA2D58"/>
    <w:rsid w:val="00AA3122"/>
    <w:rsid w:val="00AA363B"/>
    <w:rsid w:val="00AA7A6B"/>
    <w:rsid w:val="00AB0029"/>
    <w:rsid w:val="00AB036E"/>
    <w:rsid w:val="00AB0D31"/>
    <w:rsid w:val="00AB2C7F"/>
    <w:rsid w:val="00AB32D8"/>
    <w:rsid w:val="00AB7B33"/>
    <w:rsid w:val="00AC0EA9"/>
    <w:rsid w:val="00AC364C"/>
    <w:rsid w:val="00AC3797"/>
    <w:rsid w:val="00AC553C"/>
    <w:rsid w:val="00AC6843"/>
    <w:rsid w:val="00AC6DE6"/>
    <w:rsid w:val="00AC79A5"/>
    <w:rsid w:val="00AC7C90"/>
    <w:rsid w:val="00AD0586"/>
    <w:rsid w:val="00AD3798"/>
    <w:rsid w:val="00AD507A"/>
    <w:rsid w:val="00AD660D"/>
    <w:rsid w:val="00AD7E7C"/>
    <w:rsid w:val="00AE2E15"/>
    <w:rsid w:val="00AE3204"/>
    <w:rsid w:val="00AE55FA"/>
    <w:rsid w:val="00AE5607"/>
    <w:rsid w:val="00AE56E6"/>
    <w:rsid w:val="00AE634A"/>
    <w:rsid w:val="00AF268E"/>
    <w:rsid w:val="00AF4D5C"/>
    <w:rsid w:val="00AF4E4E"/>
    <w:rsid w:val="00AF533F"/>
    <w:rsid w:val="00AF5DEE"/>
    <w:rsid w:val="00AF689F"/>
    <w:rsid w:val="00AF7ABC"/>
    <w:rsid w:val="00B05380"/>
    <w:rsid w:val="00B05962"/>
    <w:rsid w:val="00B10AFE"/>
    <w:rsid w:val="00B15449"/>
    <w:rsid w:val="00B16208"/>
    <w:rsid w:val="00B16C2F"/>
    <w:rsid w:val="00B17E94"/>
    <w:rsid w:val="00B21801"/>
    <w:rsid w:val="00B27303"/>
    <w:rsid w:val="00B414BB"/>
    <w:rsid w:val="00B4158C"/>
    <w:rsid w:val="00B41E99"/>
    <w:rsid w:val="00B45ED8"/>
    <w:rsid w:val="00B47541"/>
    <w:rsid w:val="00B4793D"/>
    <w:rsid w:val="00B47FD1"/>
    <w:rsid w:val="00B516BB"/>
    <w:rsid w:val="00B5197E"/>
    <w:rsid w:val="00B52265"/>
    <w:rsid w:val="00B52657"/>
    <w:rsid w:val="00B56668"/>
    <w:rsid w:val="00B571CA"/>
    <w:rsid w:val="00B5751D"/>
    <w:rsid w:val="00B61880"/>
    <w:rsid w:val="00B633DF"/>
    <w:rsid w:val="00B63A66"/>
    <w:rsid w:val="00B667AB"/>
    <w:rsid w:val="00B669E9"/>
    <w:rsid w:val="00B70B09"/>
    <w:rsid w:val="00B73B4D"/>
    <w:rsid w:val="00B7538C"/>
    <w:rsid w:val="00B75C82"/>
    <w:rsid w:val="00B779B4"/>
    <w:rsid w:val="00B812EC"/>
    <w:rsid w:val="00B82791"/>
    <w:rsid w:val="00B84B39"/>
    <w:rsid w:val="00B84DB2"/>
    <w:rsid w:val="00B85015"/>
    <w:rsid w:val="00B86EC0"/>
    <w:rsid w:val="00B8724F"/>
    <w:rsid w:val="00B87D36"/>
    <w:rsid w:val="00B90E86"/>
    <w:rsid w:val="00B960BD"/>
    <w:rsid w:val="00BA3D7D"/>
    <w:rsid w:val="00BA427D"/>
    <w:rsid w:val="00BA62E6"/>
    <w:rsid w:val="00BB1343"/>
    <w:rsid w:val="00BB14D9"/>
    <w:rsid w:val="00BB30CB"/>
    <w:rsid w:val="00BB4058"/>
    <w:rsid w:val="00BB72D2"/>
    <w:rsid w:val="00BC3555"/>
    <w:rsid w:val="00BC3F9B"/>
    <w:rsid w:val="00BC66E8"/>
    <w:rsid w:val="00BE1CBF"/>
    <w:rsid w:val="00BE6044"/>
    <w:rsid w:val="00BE6883"/>
    <w:rsid w:val="00BF37AA"/>
    <w:rsid w:val="00BF3CBF"/>
    <w:rsid w:val="00BF5C87"/>
    <w:rsid w:val="00C052BB"/>
    <w:rsid w:val="00C0683A"/>
    <w:rsid w:val="00C10733"/>
    <w:rsid w:val="00C12B51"/>
    <w:rsid w:val="00C153F8"/>
    <w:rsid w:val="00C21243"/>
    <w:rsid w:val="00C237E0"/>
    <w:rsid w:val="00C24650"/>
    <w:rsid w:val="00C25465"/>
    <w:rsid w:val="00C307F2"/>
    <w:rsid w:val="00C31806"/>
    <w:rsid w:val="00C32041"/>
    <w:rsid w:val="00C33079"/>
    <w:rsid w:val="00C43191"/>
    <w:rsid w:val="00C4394C"/>
    <w:rsid w:val="00C44CD2"/>
    <w:rsid w:val="00C51158"/>
    <w:rsid w:val="00C55A12"/>
    <w:rsid w:val="00C56554"/>
    <w:rsid w:val="00C56CB7"/>
    <w:rsid w:val="00C60605"/>
    <w:rsid w:val="00C61207"/>
    <w:rsid w:val="00C619D1"/>
    <w:rsid w:val="00C6386F"/>
    <w:rsid w:val="00C6553E"/>
    <w:rsid w:val="00C65E4D"/>
    <w:rsid w:val="00C71453"/>
    <w:rsid w:val="00C71FF1"/>
    <w:rsid w:val="00C7228B"/>
    <w:rsid w:val="00C73E96"/>
    <w:rsid w:val="00C74C90"/>
    <w:rsid w:val="00C75F66"/>
    <w:rsid w:val="00C77C46"/>
    <w:rsid w:val="00C81433"/>
    <w:rsid w:val="00C81518"/>
    <w:rsid w:val="00C83A13"/>
    <w:rsid w:val="00C8407E"/>
    <w:rsid w:val="00C8437F"/>
    <w:rsid w:val="00C8593E"/>
    <w:rsid w:val="00C86F10"/>
    <w:rsid w:val="00C9068C"/>
    <w:rsid w:val="00C92967"/>
    <w:rsid w:val="00C93A1D"/>
    <w:rsid w:val="00C94225"/>
    <w:rsid w:val="00CA06E4"/>
    <w:rsid w:val="00CA0880"/>
    <w:rsid w:val="00CA12E5"/>
    <w:rsid w:val="00CA3292"/>
    <w:rsid w:val="00CA3545"/>
    <w:rsid w:val="00CA3D0C"/>
    <w:rsid w:val="00CA47BF"/>
    <w:rsid w:val="00CA6339"/>
    <w:rsid w:val="00CA654B"/>
    <w:rsid w:val="00CB0058"/>
    <w:rsid w:val="00CB073B"/>
    <w:rsid w:val="00CB220F"/>
    <w:rsid w:val="00CB304A"/>
    <w:rsid w:val="00CB6C70"/>
    <w:rsid w:val="00CB72B8"/>
    <w:rsid w:val="00CB7719"/>
    <w:rsid w:val="00CB7B7A"/>
    <w:rsid w:val="00CB7E13"/>
    <w:rsid w:val="00CC2F70"/>
    <w:rsid w:val="00CD0BA8"/>
    <w:rsid w:val="00CD1DE0"/>
    <w:rsid w:val="00CD4C7B"/>
    <w:rsid w:val="00CD57E6"/>
    <w:rsid w:val="00CD58FE"/>
    <w:rsid w:val="00CD79F9"/>
    <w:rsid w:val="00CE1F0E"/>
    <w:rsid w:val="00CE513C"/>
    <w:rsid w:val="00CE5BDF"/>
    <w:rsid w:val="00CF056D"/>
    <w:rsid w:val="00CF0A5C"/>
    <w:rsid w:val="00CF1C8C"/>
    <w:rsid w:val="00CF21BE"/>
    <w:rsid w:val="00D05A50"/>
    <w:rsid w:val="00D13AB9"/>
    <w:rsid w:val="00D14683"/>
    <w:rsid w:val="00D15D83"/>
    <w:rsid w:val="00D15DB5"/>
    <w:rsid w:val="00D169A0"/>
    <w:rsid w:val="00D17995"/>
    <w:rsid w:val="00D2336D"/>
    <w:rsid w:val="00D25FFB"/>
    <w:rsid w:val="00D267D5"/>
    <w:rsid w:val="00D27901"/>
    <w:rsid w:val="00D30035"/>
    <w:rsid w:val="00D33BBB"/>
    <w:rsid w:val="00D33BE3"/>
    <w:rsid w:val="00D360DA"/>
    <w:rsid w:val="00D3792D"/>
    <w:rsid w:val="00D40834"/>
    <w:rsid w:val="00D41F60"/>
    <w:rsid w:val="00D42D5C"/>
    <w:rsid w:val="00D4621A"/>
    <w:rsid w:val="00D47CD2"/>
    <w:rsid w:val="00D53759"/>
    <w:rsid w:val="00D53D2D"/>
    <w:rsid w:val="00D54820"/>
    <w:rsid w:val="00D5539F"/>
    <w:rsid w:val="00D55E47"/>
    <w:rsid w:val="00D57105"/>
    <w:rsid w:val="00D5713B"/>
    <w:rsid w:val="00D60DAA"/>
    <w:rsid w:val="00D62906"/>
    <w:rsid w:val="00D62E19"/>
    <w:rsid w:val="00D649F8"/>
    <w:rsid w:val="00D65076"/>
    <w:rsid w:val="00D67CD1"/>
    <w:rsid w:val="00D709A2"/>
    <w:rsid w:val="00D70C08"/>
    <w:rsid w:val="00D72595"/>
    <w:rsid w:val="00D738D6"/>
    <w:rsid w:val="00D742F2"/>
    <w:rsid w:val="00D74A02"/>
    <w:rsid w:val="00D7693D"/>
    <w:rsid w:val="00D775BC"/>
    <w:rsid w:val="00D80795"/>
    <w:rsid w:val="00D84931"/>
    <w:rsid w:val="00D8495E"/>
    <w:rsid w:val="00D84F38"/>
    <w:rsid w:val="00D854BE"/>
    <w:rsid w:val="00D877C7"/>
    <w:rsid w:val="00D87E00"/>
    <w:rsid w:val="00D9134D"/>
    <w:rsid w:val="00D95B00"/>
    <w:rsid w:val="00D96169"/>
    <w:rsid w:val="00D96D11"/>
    <w:rsid w:val="00DA1163"/>
    <w:rsid w:val="00DA2712"/>
    <w:rsid w:val="00DA3F18"/>
    <w:rsid w:val="00DA50B1"/>
    <w:rsid w:val="00DA7474"/>
    <w:rsid w:val="00DA7A03"/>
    <w:rsid w:val="00DB0BA9"/>
    <w:rsid w:val="00DB0DB8"/>
    <w:rsid w:val="00DB1445"/>
    <w:rsid w:val="00DB1818"/>
    <w:rsid w:val="00DB497C"/>
    <w:rsid w:val="00DB52BE"/>
    <w:rsid w:val="00DC309B"/>
    <w:rsid w:val="00DC41C2"/>
    <w:rsid w:val="00DC4DA2"/>
    <w:rsid w:val="00DC5261"/>
    <w:rsid w:val="00DC56D9"/>
    <w:rsid w:val="00DD31B0"/>
    <w:rsid w:val="00DD36B2"/>
    <w:rsid w:val="00DD5189"/>
    <w:rsid w:val="00DD75A6"/>
    <w:rsid w:val="00DD7BB2"/>
    <w:rsid w:val="00DE25D2"/>
    <w:rsid w:val="00DE3B84"/>
    <w:rsid w:val="00DE55BD"/>
    <w:rsid w:val="00DF07DA"/>
    <w:rsid w:val="00DF0BBD"/>
    <w:rsid w:val="00DF3229"/>
    <w:rsid w:val="00DF6151"/>
    <w:rsid w:val="00DF6483"/>
    <w:rsid w:val="00DF7584"/>
    <w:rsid w:val="00DF7C20"/>
    <w:rsid w:val="00E01879"/>
    <w:rsid w:val="00E038FB"/>
    <w:rsid w:val="00E04DC7"/>
    <w:rsid w:val="00E12793"/>
    <w:rsid w:val="00E16F6D"/>
    <w:rsid w:val="00E2260D"/>
    <w:rsid w:val="00E22E82"/>
    <w:rsid w:val="00E23B0F"/>
    <w:rsid w:val="00E2498C"/>
    <w:rsid w:val="00E26B31"/>
    <w:rsid w:val="00E27213"/>
    <w:rsid w:val="00E31B23"/>
    <w:rsid w:val="00E35345"/>
    <w:rsid w:val="00E35530"/>
    <w:rsid w:val="00E3557F"/>
    <w:rsid w:val="00E35E19"/>
    <w:rsid w:val="00E41A03"/>
    <w:rsid w:val="00E43D9D"/>
    <w:rsid w:val="00E4546C"/>
    <w:rsid w:val="00E45500"/>
    <w:rsid w:val="00E45F8D"/>
    <w:rsid w:val="00E46C08"/>
    <w:rsid w:val="00E471CF"/>
    <w:rsid w:val="00E518FC"/>
    <w:rsid w:val="00E53B4C"/>
    <w:rsid w:val="00E54E67"/>
    <w:rsid w:val="00E61017"/>
    <w:rsid w:val="00E62835"/>
    <w:rsid w:val="00E6480E"/>
    <w:rsid w:val="00E73099"/>
    <w:rsid w:val="00E7367D"/>
    <w:rsid w:val="00E747F8"/>
    <w:rsid w:val="00E76214"/>
    <w:rsid w:val="00E77645"/>
    <w:rsid w:val="00E8006D"/>
    <w:rsid w:val="00E809C9"/>
    <w:rsid w:val="00E834F3"/>
    <w:rsid w:val="00E83697"/>
    <w:rsid w:val="00E83D0B"/>
    <w:rsid w:val="00E859B6"/>
    <w:rsid w:val="00E86269"/>
    <w:rsid w:val="00E86B54"/>
    <w:rsid w:val="00E87683"/>
    <w:rsid w:val="00E92126"/>
    <w:rsid w:val="00E96A66"/>
    <w:rsid w:val="00E9752B"/>
    <w:rsid w:val="00EA0289"/>
    <w:rsid w:val="00EA1620"/>
    <w:rsid w:val="00EA399F"/>
    <w:rsid w:val="00EA3F95"/>
    <w:rsid w:val="00EA3FAD"/>
    <w:rsid w:val="00EA49D5"/>
    <w:rsid w:val="00EA5992"/>
    <w:rsid w:val="00EA66C9"/>
    <w:rsid w:val="00EA6D55"/>
    <w:rsid w:val="00EA7143"/>
    <w:rsid w:val="00EA7180"/>
    <w:rsid w:val="00EB3FFE"/>
    <w:rsid w:val="00EB4539"/>
    <w:rsid w:val="00EB4A20"/>
    <w:rsid w:val="00EB5D32"/>
    <w:rsid w:val="00EB6AE9"/>
    <w:rsid w:val="00EB7852"/>
    <w:rsid w:val="00EC0754"/>
    <w:rsid w:val="00EC23C7"/>
    <w:rsid w:val="00EC4A25"/>
    <w:rsid w:val="00ED0020"/>
    <w:rsid w:val="00ED0320"/>
    <w:rsid w:val="00ED2E33"/>
    <w:rsid w:val="00ED3946"/>
    <w:rsid w:val="00ED526A"/>
    <w:rsid w:val="00EE2620"/>
    <w:rsid w:val="00EE3AB0"/>
    <w:rsid w:val="00EE6563"/>
    <w:rsid w:val="00EE6702"/>
    <w:rsid w:val="00EF0ADC"/>
    <w:rsid w:val="00EF10AF"/>
    <w:rsid w:val="00EF1C80"/>
    <w:rsid w:val="00EF60E9"/>
    <w:rsid w:val="00EF612C"/>
    <w:rsid w:val="00F01464"/>
    <w:rsid w:val="00F025A2"/>
    <w:rsid w:val="00F02D04"/>
    <w:rsid w:val="00F036E9"/>
    <w:rsid w:val="00F03A6B"/>
    <w:rsid w:val="00F0446E"/>
    <w:rsid w:val="00F04A19"/>
    <w:rsid w:val="00F0600B"/>
    <w:rsid w:val="00F07388"/>
    <w:rsid w:val="00F132EB"/>
    <w:rsid w:val="00F2026E"/>
    <w:rsid w:val="00F205F8"/>
    <w:rsid w:val="00F20983"/>
    <w:rsid w:val="00F216D6"/>
    <w:rsid w:val="00F2210A"/>
    <w:rsid w:val="00F25F96"/>
    <w:rsid w:val="00F31372"/>
    <w:rsid w:val="00F36206"/>
    <w:rsid w:val="00F37743"/>
    <w:rsid w:val="00F40C2F"/>
    <w:rsid w:val="00F40D4C"/>
    <w:rsid w:val="00F42493"/>
    <w:rsid w:val="00F442B9"/>
    <w:rsid w:val="00F51B26"/>
    <w:rsid w:val="00F52704"/>
    <w:rsid w:val="00F54A3D"/>
    <w:rsid w:val="00F54CB0"/>
    <w:rsid w:val="00F555BD"/>
    <w:rsid w:val="00F5637E"/>
    <w:rsid w:val="00F579CD"/>
    <w:rsid w:val="00F6028C"/>
    <w:rsid w:val="00F653B8"/>
    <w:rsid w:val="00F7140E"/>
    <w:rsid w:val="00F71B89"/>
    <w:rsid w:val="00F7353C"/>
    <w:rsid w:val="00F76F8F"/>
    <w:rsid w:val="00F774BB"/>
    <w:rsid w:val="00F80027"/>
    <w:rsid w:val="00F82593"/>
    <w:rsid w:val="00F8472C"/>
    <w:rsid w:val="00F87048"/>
    <w:rsid w:val="00F87257"/>
    <w:rsid w:val="00F9228F"/>
    <w:rsid w:val="00F9406F"/>
    <w:rsid w:val="00F941DF"/>
    <w:rsid w:val="00F94466"/>
    <w:rsid w:val="00F94CC1"/>
    <w:rsid w:val="00F967CD"/>
    <w:rsid w:val="00F97EC8"/>
    <w:rsid w:val="00FA1266"/>
    <w:rsid w:val="00FA5CFC"/>
    <w:rsid w:val="00FB2B7E"/>
    <w:rsid w:val="00FB316D"/>
    <w:rsid w:val="00FB36FA"/>
    <w:rsid w:val="00FB40DE"/>
    <w:rsid w:val="00FB5B91"/>
    <w:rsid w:val="00FB6947"/>
    <w:rsid w:val="00FB7336"/>
    <w:rsid w:val="00FB76D8"/>
    <w:rsid w:val="00FB7ACB"/>
    <w:rsid w:val="00FC1192"/>
    <w:rsid w:val="00FC37B8"/>
    <w:rsid w:val="00FC427C"/>
    <w:rsid w:val="00FC778C"/>
    <w:rsid w:val="00FD4063"/>
    <w:rsid w:val="00FD7DBB"/>
    <w:rsid w:val="00FE106D"/>
    <w:rsid w:val="00FE19C9"/>
    <w:rsid w:val="00FE251B"/>
    <w:rsid w:val="00FE5133"/>
    <w:rsid w:val="00FE7CBA"/>
    <w:rsid w:val="00FF05BC"/>
    <w:rsid w:val="00FF1B56"/>
    <w:rsid w:val="00FF2FD6"/>
    <w:rsid w:val="00FF302A"/>
    <w:rsid w:val="00FF40D6"/>
    <w:rsid w:val="00FF4286"/>
    <w:rsid w:val="00FF5A54"/>
    <w:rsid w:val="00FF6C4F"/>
    <w:rsid w:val="00FF7426"/>
    <w:rsid w:val="21C0AB90"/>
    <w:rsid w:val="3B5D6CDD"/>
    <w:rsid w:val="75331BEE"/>
    <w:rsid w:val="79596A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6F93480-4C89-4B1B-B54E-AE2EF80D1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7571A1"/>
  </w:style>
  <w:style w:type="character" w:styleId="CommentReference">
    <w:name w:val="annotation reference"/>
    <w:basedOn w:val="DefaultParagraphFont"/>
    <w:uiPriority w:val="99"/>
    <w:qFormat/>
    <w:rsid w:val="007571A1"/>
    <w:rPr>
      <w:sz w:val="16"/>
      <w:szCs w:val="16"/>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571A1"/>
    <w:rPr>
      <w:lang w:eastAsia="en-US"/>
    </w:rPr>
  </w:style>
  <w:style w:type="table" w:styleId="TableGrid">
    <w:name w:val="Table Grid"/>
    <w:aliases w:val="TableGrid"/>
    <w:basedOn w:val="TableNormal"/>
    <w:qFormat/>
    <w:rsid w:val="007571A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DO NOT USE_h2 Char,h21 Char,Heading 2 3GPP Char"/>
    <w:basedOn w:val="DefaultParagraphFont"/>
    <w:link w:val="Heading2"/>
    <w:rsid w:val="007571A1"/>
    <w:rPr>
      <w:rFonts w:ascii="Arial" w:hAnsi="Arial"/>
      <w:sz w:val="32"/>
      <w:lang w:eastAsia="en-US"/>
    </w:rPr>
  </w:style>
  <w:style w:type="paragraph" w:customStyle="1" w:styleId="paragraph">
    <w:name w:val="paragraph"/>
    <w:basedOn w:val="Normal"/>
    <w:rsid w:val="007571A1"/>
    <w:pPr>
      <w:spacing w:before="100" w:beforeAutospacing="1" w:after="100" w:afterAutospacing="1"/>
    </w:pPr>
    <w:rPr>
      <w:sz w:val="24"/>
      <w:szCs w:val="24"/>
      <w:lang w:val="en-US"/>
    </w:rPr>
  </w:style>
  <w:style w:type="character" w:customStyle="1" w:styleId="tabchar">
    <w:name w:val="tabchar"/>
    <w:basedOn w:val="DefaultParagraphFont"/>
    <w:rsid w:val="007571A1"/>
  </w:style>
  <w:style w:type="character" w:customStyle="1" w:styleId="eop">
    <w:name w:val="eop"/>
    <w:basedOn w:val="DefaultParagraphFont"/>
    <w:rsid w:val="007571A1"/>
  </w:style>
  <w:style w:type="paragraph" w:customStyle="1" w:styleId="Obs-prop">
    <w:name w:val="Obs-prop"/>
    <w:basedOn w:val="Normal"/>
    <w:next w:val="Normal"/>
    <w:qFormat/>
    <w:rsid w:val="007571A1"/>
    <w:pPr>
      <w:spacing w:after="160"/>
    </w:pPr>
    <w:rPr>
      <w:rFonts w:eastAsiaTheme="minorHAnsi" w:cstheme="minorBidi"/>
      <w:b/>
      <w:bCs/>
      <w:szCs w:val="22"/>
    </w:rPr>
  </w:style>
  <w:style w:type="character" w:styleId="Mention">
    <w:name w:val="Mention"/>
    <w:basedOn w:val="DefaultParagraphFont"/>
    <w:uiPriority w:val="99"/>
    <w:unhideWhenUsed/>
    <w:rsid w:val="008267C6"/>
    <w:rPr>
      <w:color w:val="2B579A"/>
      <w:shd w:val="clear" w:color="auto" w:fill="E1DFDD"/>
    </w:rPr>
  </w:style>
  <w:style w:type="paragraph" w:styleId="Revision">
    <w:name w:val="Revision"/>
    <w:hidden/>
    <w:uiPriority w:val="99"/>
    <w:semiHidden/>
    <w:rsid w:val="00CF056D"/>
    <w:rPr>
      <w:lang w:eastAsia="en-US"/>
    </w:rPr>
  </w:style>
  <w:style w:type="paragraph" w:customStyle="1" w:styleId="claimbody">
    <w:name w:val="claimbody"/>
    <w:basedOn w:val="Normal"/>
    <w:uiPriority w:val="99"/>
    <w:rsid w:val="006F138F"/>
    <w:pPr>
      <w:spacing w:after="0" w:line="360" w:lineRule="auto"/>
      <w:ind w:firstLine="720"/>
    </w:pPr>
    <w:rPr>
      <w:rFonts w:eastAsiaTheme="minorEastAsia" w:cs="Lucida Sans Unicode"/>
      <w:sz w:val="26"/>
      <w:lang w:val="en-US"/>
    </w:rPr>
  </w:style>
  <w:style w:type="character" w:customStyle="1" w:styleId="NOChar">
    <w:name w:val="NO Char"/>
    <w:link w:val="NO"/>
    <w:qFormat/>
    <w:rsid w:val="00F40D4C"/>
    <w:rPr>
      <w:lang w:eastAsia="en-US"/>
    </w:rPr>
  </w:style>
  <w:style w:type="character" w:customStyle="1" w:styleId="B10">
    <w:name w:val="B1 (文字)"/>
    <w:link w:val="B1"/>
    <w:qFormat/>
    <w:rsid w:val="00F40D4C"/>
    <w:rPr>
      <w:lang w:eastAsia="en-US"/>
    </w:rPr>
  </w:style>
  <w:style w:type="character" w:customStyle="1" w:styleId="B2Char">
    <w:name w:val="B2 Char"/>
    <w:link w:val="B2"/>
    <w:qFormat/>
    <w:rsid w:val="00F40D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23210">
      <w:bodyDiv w:val="1"/>
      <w:marLeft w:val="0"/>
      <w:marRight w:val="0"/>
      <w:marTop w:val="0"/>
      <w:marBottom w:val="0"/>
      <w:divBdr>
        <w:top w:val="none" w:sz="0" w:space="0" w:color="auto"/>
        <w:left w:val="none" w:sz="0" w:space="0" w:color="auto"/>
        <w:bottom w:val="none" w:sz="0" w:space="0" w:color="auto"/>
        <w:right w:val="none" w:sz="0" w:space="0" w:color="auto"/>
      </w:divBdr>
      <w:divsChild>
        <w:div w:id="594634144">
          <w:marLeft w:val="0"/>
          <w:marRight w:val="0"/>
          <w:marTop w:val="0"/>
          <w:marBottom w:val="0"/>
          <w:divBdr>
            <w:top w:val="none" w:sz="0" w:space="0" w:color="auto"/>
            <w:left w:val="none" w:sz="0" w:space="0" w:color="auto"/>
            <w:bottom w:val="none" w:sz="0" w:space="0" w:color="auto"/>
            <w:right w:val="none" w:sz="0" w:space="0" w:color="auto"/>
          </w:divBdr>
        </w:div>
        <w:div w:id="1245410820">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48590187">
      <w:bodyDiv w:val="1"/>
      <w:marLeft w:val="0"/>
      <w:marRight w:val="0"/>
      <w:marTop w:val="0"/>
      <w:marBottom w:val="0"/>
      <w:divBdr>
        <w:top w:val="none" w:sz="0" w:space="0" w:color="auto"/>
        <w:left w:val="none" w:sz="0" w:space="0" w:color="auto"/>
        <w:bottom w:val="none" w:sz="0" w:space="0" w:color="auto"/>
        <w:right w:val="none" w:sz="0" w:space="0" w:color="auto"/>
      </w:divBdr>
    </w:div>
    <w:div w:id="1650330910">
      <w:bodyDiv w:val="1"/>
      <w:marLeft w:val="0"/>
      <w:marRight w:val="0"/>
      <w:marTop w:val="0"/>
      <w:marBottom w:val="0"/>
      <w:divBdr>
        <w:top w:val="none" w:sz="0" w:space="0" w:color="auto"/>
        <w:left w:val="none" w:sz="0" w:space="0" w:color="auto"/>
        <w:bottom w:val="none" w:sz="0" w:space="0" w:color="auto"/>
        <w:right w:val="none" w:sz="0" w:space="0" w:color="auto"/>
      </w:divBdr>
      <w:divsChild>
        <w:div w:id="832070541">
          <w:marLeft w:val="0"/>
          <w:marRight w:val="0"/>
          <w:marTop w:val="0"/>
          <w:marBottom w:val="0"/>
          <w:divBdr>
            <w:top w:val="none" w:sz="0" w:space="0" w:color="auto"/>
            <w:left w:val="none" w:sz="0" w:space="0" w:color="auto"/>
            <w:bottom w:val="none" w:sz="0" w:space="0" w:color="auto"/>
            <w:right w:val="none" w:sz="0" w:space="0" w:color="auto"/>
          </w:divBdr>
        </w:div>
        <w:div w:id="1315572236">
          <w:marLeft w:val="0"/>
          <w:marRight w:val="0"/>
          <w:marTop w:val="0"/>
          <w:marBottom w:val="0"/>
          <w:divBdr>
            <w:top w:val="none" w:sz="0" w:space="0" w:color="auto"/>
            <w:left w:val="none" w:sz="0" w:space="0" w:color="auto"/>
            <w:bottom w:val="none" w:sz="0" w:space="0" w:color="auto"/>
            <w:right w:val="none" w:sz="0" w:space="0" w:color="auto"/>
          </w:divBdr>
        </w:div>
        <w:div w:id="1676037026">
          <w:marLeft w:val="0"/>
          <w:marRight w:val="0"/>
          <w:marTop w:val="0"/>
          <w:marBottom w:val="0"/>
          <w:divBdr>
            <w:top w:val="none" w:sz="0" w:space="0" w:color="auto"/>
            <w:left w:val="none" w:sz="0" w:space="0" w:color="auto"/>
            <w:bottom w:val="none" w:sz="0" w:space="0" w:color="auto"/>
            <w:right w:val="none" w:sz="0" w:space="0" w:color="auto"/>
          </w:divBdr>
        </w:div>
        <w:div w:id="1868328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25/LSin/R2-2400093.zip" TargetMode="External"/><Relationship Id="rId18" Type="http://schemas.openxmlformats.org/officeDocument/2006/relationships/hyperlink" Target="https://www.3gpp.org/ftp/tsg_ran/wg2_rl2/TSGR2_125/LSin/R2-2400093.zip" TargetMode="External"/><Relationship Id="rId26" Type="http://schemas.openxmlformats.org/officeDocument/2006/relationships/hyperlink" Target="https://portal.3gpp.org/desktopmodules/Specifications/SpecificationDetails.aspx?specificationId=3983" TargetMode="External"/><Relationship Id="rId39" Type="http://schemas.openxmlformats.org/officeDocument/2006/relationships/footer" Target="footer1.xml"/><Relationship Id="rId21" Type="http://schemas.openxmlformats.org/officeDocument/2006/relationships/hyperlink" Target="https://www.3gpp.org/ftp/tsg_ran/wg2_rl2/TSGR2_125/LSin/R2-2400093.zip" TargetMode="External"/><Relationship Id="rId34" Type="http://schemas.openxmlformats.org/officeDocument/2006/relationships/hyperlink" Target="https://www.3gpp.org/ftp/TSG_RAN/WG2_RL2/TSGR2_123bis/Docs/R2-2309435.zip" TargetMode="External"/><Relationship Id="rId42"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2_rl2/TSGR2_125/LSin/R2-2400093.zip" TargetMode="External"/><Relationship Id="rId20" Type="http://schemas.openxmlformats.org/officeDocument/2006/relationships/hyperlink" Target="https://www.3gpp.org/ftp/tsg_ran/wg2_rl2/TSGR2_125/LSin/R2-2400093.zip" TargetMode="External"/><Relationship Id="rId29" Type="http://schemas.openxmlformats.org/officeDocument/2006/relationships/hyperlink" Target="https://www.3gpp.org/ftp/tsg_ran/wg2_rl2/TSGR2_125bis/Docs/R2-2402959.zip"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25/LSin/R2-2400093.zip" TargetMode="External"/><Relationship Id="rId32" Type="http://schemas.openxmlformats.org/officeDocument/2006/relationships/hyperlink" Target="https://www.3gpp.org/ftp/TSG_RAN/WG1_RL1/TSGR1_114/Docs/R1-2306388.zip"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2_rl2/TSGR2_125/LSin/R2-2400093.zip" TargetMode="External"/><Relationship Id="rId23" Type="http://schemas.openxmlformats.org/officeDocument/2006/relationships/hyperlink" Target="https://www.3gpp.org/ftp/tsg_ran/wg2_rl2/TSGR2_125/LSin/R2-2400093.zip" TargetMode="External"/><Relationship Id="rId28" Type="http://schemas.openxmlformats.org/officeDocument/2006/relationships/hyperlink" Target="https://www.3gpp.org/ftp/tsg_ran/wg2_rl2/TSGR2_125bis/Docs/R2-2402962.zip" TargetMode="External"/><Relationship Id="rId36" Type="http://schemas.openxmlformats.org/officeDocument/2006/relationships/hyperlink" Target="javascript:openTdoc('https://portal.3gpp.org/ngppapp/CreateTdoc.aspx?mode=view&amp;contributionUid=RP-240774%27,%27RP-240774%27)" TargetMode="External"/><Relationship Id="rId10" Type="http://schemas.openxmlformats.org/officeDocument/2006/relationships/footnotes" Target="footnotes.xml"/><Relationship Id="rId19" Type="http://schemas.openxmlformats.org/officeDocument/2006/relationships/hyperlink" Target="https://www.3gpp.org/ftp/tsg_ran/wg2_rl2/TSGR2_125/LSin/R2-2400093.zip" TargetMode="External"/><Relationship Id="rId31" Type="http://schemas.openxmlformats.org/officeDocument/2006/relationships/hyperlink" Target="https://portal.3gpp.org/desktopmodules/Specifications/SpecificationDetails.aspx?specificationId=3983"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5/LSin/R2-2400093.zip" TargetMode="External"/><Relationship Id="rId22" Type="http://schemas.openxmlformats.org/officeDocument/2006/relationships/hyperlink" Target="https://www.3gpp.org/ftp/tsg_ran/wg2_rl2/TSGR2_125/LSin/R2-2400093.zip" TargetMode="External"/><Relationship Id="rId27" Type="http://schemas.openxmlformats.org/officeDocument/2006/relationships/hyperlink" Target="https://www.3gpp.org/ftp/tsg_ran/wg2_rl2/TSGR2_125/LSin/R2-2400093.zip" TargetMode="External"/><Relationship Id="rId30" Type="http://schemas.openxmlformats.org/officeDocument/2006/relationships/hyperlink" Target="mailto:3GPPLiaison@etsi.org" TargetMode="External"/><Relationship Id="rId35" Type="http://schemas.openxmlformats.org/officeDocument/2006/relationships/hyperlink" Target="https://www.3gpp.org/ftp/tsg_ran/TSG_RAN/TSGR_102/Docs/RP-234039.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2_rl2/TSGR2_125/LSin/R2-2400093.zip" TargetMode="External"/><Relationship Id="rId17" Type="http://schemas.openxmlformats.org/officeDocument/2006/relationships/hyperlink" Target="https://www.3gpp.org/ftp/tsg_ran/wg2_rl2/TSGR2_125/LSin/R2-2400093.zip" TargetMode="External"/><Relationship Id="rId25" Type="http://schemas.openxmlformats.org/officeDocument/2006/relationships/hyperlink" Target="http://3gpp.org/ftp/tsg_ran/TSG_RAN/TSGR_102/Info_for_workplan/new_approved_WID_12/RAN1_5/RP-234039.zip" TargetMode="External"/><Relationship Id="rId33" Type="http://schemas.openxmlformats.org/officeDocument/2006/relationships/hyperlink" Target="https://www.3gpp.org/ftp/TSG_RAN/WG2_RL2/TSGR2_124/Docs/R2-2311720.zip" TargetMode="External"/><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RBI5PAMIO524-1616901215-18370</_dlc_DocId>
    <_dlc_DocIdUrl xmlns="71c5aaf6-e6ce-465b-b873-5148d2a4c105">
      <Url>https://nokia.sharepoint.com/sites/gxp/_layouts/15/DocIdRedir.aspx?ID=RBI5PAMIO524-1616901215-18370</Url>
      <Description>RBI5PAMIO524-1616901215-18370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2086</TotalTime>
  <Pages>6</Pages>
  <Words>2607</Words>
  <Characters>17378</Characters>
  <Application>Microsoft Office Word</Application>
  <DocSecurity>0</DocSecurity>
  <Lines>144</Lines>
  <Paragraphs>39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19946</CharactersWithSpaces>
  <SharedDoc>false</SharedDoc>
  <HyperlinkBase/>
  <HLinks>
    <vt:vector size="156" baseType="variant">
      <vt:variant>
        <vt:i4>6356995</vt:i4>
      </vt:variant>
      <vt:variant>
        <vt:i4>78</vt:i4>
      </vt:variant>
      <vt:variant>
        <vt:i4>0</vt:i4>
      </vt:variant>
      <vt:variant>
        <vt:i4>5</vt:i4>
      </vt:variant>
      <vt:variant>
        <vt:lpwstr>https://www.3gpp.org/ftp/tsg_ran/TSG_RAN/TSGR_102/Docs/RP-234039.zip</vt:lpwstr>
      </vt:variant>
      <vt:variant>
        <vt:lpwstr/>
      </vt:variant>
      <vt:variant>
        <vt:i4>1245228</vt:i4>
      </vt:variant>
      <vt:variant>
        <vt:i4>75</vt:i4>
      </vt:variant>
      <vt:variant>
        <vt:i4>0</vt:i4>
      </vt:variant>
      <vt:variant>
        <vt:i4>5</vt:i4>
      </vt:variant>
      <vt:variant>
        <vt:lpwstr>https://www.3gpp.org/ftp/TSG_RAN/WG2_RL2/TSGR2_123bis/Docs/R2-2309435.zip</vt:lpwstr>
      </vt:variant>
      <vt:variant>
        <vt:lpwstr/>
      </vt:variant>
      <vt:variant>
        <vt:i4>8060997</vt:i4>
      </vt:variant>
      <vt:variant>
        <vt:i4>72</vt:i4>
      </vt:variant>
      <vt:variant>
        <vt:i4>0</vt:i4>
      </vt:variant>
      <vt:variant>
        <vt:i4>5</vt:i4>
      </vt:variant>
      <vt:variant>
        <vt:lpwstr>https://www.3gpp.org/ftp/TSG_RAN/WG2_RL2/TSGR2_124/Docs/R2-2311720.zip</vt:lpwstr>
      </vt:variant>
      <vt:variant>
        <vt:lpwstr/>
      </vt:variant>
      <vt:variant>
        <vt:i4>7733323</vt:i4>
      </vt:variant>
      <vt:variant>
        <vt:i4>69</vt:i4>
      </vt:variant>
      <vt:variant>
        <vt:i4>0</vt:i4>
      </vt:variant>
      <vt:variant>
        <vt:i4>5</vt:i4>
      </vt:variant>
      <vt:variant>
        <vt:lpwstr>https://www.3gpp.org/ftp/TSG_RAN/WG1_RL1/TSGR1_114/Docs/R1-2306388.zip</vt:lpwstr>
      </vt:variant>
      <vt:variant>
        <vt:lpwstr/>
      </vt:variant>
      <vt:variant>
        <vt:i4>262157</vt:i4>
      </vt:variant>
      <vt:variant>
        <vt:i4>66</vt:i4>
      </vt:variant>
      <vt:variant>
        <vt:i4>0</vt:i4>
      </vt:variant>
      <vt:variant>
        <vt:i4>5</vt:i4>
      </vt:variant>
      <vt:variant>
        <vt:lpwstr>https://portal.3gpp.org/desktopmodules/Specifications/SpecificationDetails.aspx?specificationId=3983</vt:lpwstr>
      </vt:variant>
      <vt:variant>
        <vt:lpwstr/>
      </vt:variant>
      <vt:variant>
        <vt:i4>8060928</vt:i4>
      </vt:variant>
      <vt:variant>
        <vt:i4>63</vt:i4>
      </vt:variant>
      <vt:variant>
        <vt:i4>0</vt:i4>
      </vt:variant>
      <vt:variant>
        <vt:i4>5</vt:i4>
      </vt:variant>
      <vt:variant>
        <vt:lpwstr>mailto:3GPPLiaison@etsi.org</vt:lpwstr>
      </vt:variant>
      <vt:variant>
        <vt:lpwstr/>
      </vt:variant>
      <vt:variant>
        <vt:i4>2031661</vt:i4>
      </vt:variant>
      <vt:variant>
        <vt:i4>60</vt:i4>
      </vt:variant>
      <vt:variant>
        <vt:i4>0</vt:i4>
      </vt:variant>
      <vt:variant>
        <vt:i4>5</vt:i4>
      </vt:variant>
      <vt:variant>
        <vt:lpwstr>https://www.3gpp.org/ftp/tsg_ran/wg2_rl2/TSGR2_125bis/Docs/R2-2402959.zip</vt:lpwstr>
      </vt:variant>
      <vt:variant>
        <vt:lpwstr/>
      </vt:variant>
      <vt:variant>
        <vt:i4>1835046</vt:i4>
      </vt:variant>
      <vt:variant>
        <vt:i4>57</vt:i4>
      </vt:variant>
      <vt:variant>
        <vt:i4>0</vt:i4>
      </vt:variant>
      <vt:variant>
        <vt:i4>5</vt:i4>
      </vt:variant>
      <vt:variant>
        <vt:lpwstr>https://www.3gpp.org/ftp/tsg_ran/wg2_rl2/TSGR2_125bis/Docs/R2-2402962.zip</vt:lpwstr>
      </vt:variant>
      <vt:variant>
        <vt:lpwstr/>
      </vt:variant>
      <vt:variant>
        <vt:i4>8192073</vt:i4>
      </vt:variant>
      <vt:variant>
        <vt:i4>54</vt:i4>
      </vt:variant>
      <vt:variant>
        <vt:i4>0</vt:i4>
      </vt:variant>
      <vt:variant>
        <vt:i4>5</vt:i4>
      </vt:variant>
      <vt:variant>
        <vt:lpwstr>https://www.3gpp.org/ftp/tsg_ran/wg2_rl2/TSGR2_125/LSin/R2-2400093.zip</vt:lpwstr>
      </vt:variant>
      <vt:variant>
        <vt:lpwstr/>
      </vt:variant>
      <vt:variant>
        <vt:i4>262157</vt:i4>
      </vt:variant>
      <vt:variant>
        <vt:i4>51</vt:i4>
      </vt:variant>
      <vt:variant>
        <vt:i4>0</vt:i4>
      </vt:variant>
      <vt:variant>
        <vt:i4>5</vt:i4>
      </vt:variant>
      <vt:variant>
        <vt:lpwstr>https://portal.3gpp.org/desktopmodules/Specifications/SpecificationDetails.aspx?specificationId=3983</vt:lpwstr>
      </vt:variant>
      <vt:variant>
        <vt:lpwstr/>
      </vt:variant>
      <vt:variant>
        <vt:i4>1245216</vt:i4>
      </vt:variant>
      <vt:variant>
        <vt:i4>48</vt:i4>
      </vt:variant>
      <vt:variant>
        <vt:i4>0</vt:i4>
      </vt:variant>
      <vt:variant>
        <vt:i4>5</vt:i4>
      </vt:variant>
      <vt:variant>
        <vt:lpwstr>http://3gpp.org/ftp/tsg_ran/TSG_RAN/TSGR_102/Info_for_workplan/new_approved_WID_12/RAN1_5/RP-234039.zip</vt:lpwstr>
      </vt:variant>
      <vt:variant>
        <vt:lpwstr/>
      </vt:variant>
      <vt:variant>
        <vt:i4>8192073</vt:i4>
      </vt:variant>
      <vt:variant>
        <vt:i4>45</vt:i4>
      </vt:variant>
      <vt:variant>
        <vt:i4>0</vt:i4>
      </vt:variant>
      <vt:variant>
        <vt:i4>5</vt:i4>
      </vt:variant>
      <vt:variant>
        <vt:lpwstr>https://www.3gpp.org/ftp/tsg_ran/wg2_rl2/TSGR2_125/LSin/R2-2400093.zip</vt:lpwstr>
      </vt:variant>
      <vt:variant>
        <vt:lpwstr/>
      </vt:variant>
      <vt:variant>
        <vt:i4>8192073</vt:i4>
      </vt:variant>
      <vt:variant>
        <vt:i4>42</vt:i4>
      </vt:variant>
      <vt:variant>
        <vt:i4>0</vt:i4>
      </vt:variant>
      <vt:variant>
        <vt:i4>5</vt:i4>
      </vt:variant>
      <vt:variant>
        <vt:lpwstr>https://www.3gpp.org/ftp/tsg_ran/wg2_rl2/TSGR2_125/LSin/R2-2400093.zip</vt:lpwstr>
      </vt:variant>
      <vt:variant>
        <vt:lpwstr/>
      </vt:variant>
      <vt:variant>
        <vt:i4>8192073</vt:i4>
      </vt:variant>
      <vt:variant>
        <vt:i4>39</vt:i4>
      </vt:variant>
      <vt:variant>
        <vt:i4>0</vt:i4>
      </vt:variant>
      <vt:variant>
        <vt:i4>5</vt:i4>
      </vt:variant>
      <vt:variant>
        <vt:lpwstr>https://www.3gpp.org/ftp/tsg_ran/wg2_rl2/TSGR2_125/LSin/R2-2400093.zip</vt:lpwstr>
      </vt:variant>
      <vt:variant>
        <vt:lpwstr/>
      </vt:variant>
      <vt:variant>
        <vt:i4>8192073</vt:i4>
      </vt:variant>
      <vt:variant>
        <vt:i4>36</vt:i4>
      </vt:variant>
      <vt:variant>
        <vt:i4>0</vt:i4>
      </vt:variant>
      <vt:variant>
        <vt:i4>5</vt:i4>
      </vt:variant>
      <vt:variant>
        <vt:lpwstr>https://www.3gpp.org/ftp/tsg_ran/wg2_rl2/TSGR2_125/LSin/R2-2400093.zip</vt:lpwstr>
      </vt:variant>
      <vt:variant>
        <vt:lpwstr/>
      </vt:variant>
      <vt:variant>
        <vt:i4>8192073</vt:i4>
      </vt:variant>
      <vt:variant>
        <vt:i4>33</vt:i4>
      </vt:variant>
      <vt:variant>
        <vt:i4>0</vt:i4>
      </vt:variant>
      <vt:variant>
        <vt:i4>5</vt:i4>
      </vt:variant>
      <vt:variant>
        <vt:lpwstr>https://www.3gpp.org/ftp/tsg_ran/wg2_rl2/TSGR2_125/LSin/R2-2400093.zip</vt:lpwstr>
      </vt:variant>
      <vt:variant>
        <vt:lpwstr/>
      </vt:variant>
      <vt:variant>
        <vt:i4>8192073</vt:i4>
      </vt:variant>
      <vt:variant>
        <vt:i4>27</vt:i4>
      </vt:variant>
      <vt:variant>
        <vt:i4>0</vt:i4>
      </vt:variant>
      <vt:variant>
        <vt:i4>5</vt:i4>
      </vt:variant>
      <vt:variant>
        <vt:lpwstr>https://www.3gpp.org/ftp/tsg_ran/wg2_rl2/TSGR2_125/LSin/R2-2400093.zip</vt:lpwstr>
      </vt:variant>
      <vt:variant>
        <vt:lpwstr/>
      </vt:variant>
      <vt:variant>
        <vt:i4>8192073</vt:i4>
      </vt:variant>
      <vt:variant>
        <vt:i4>21</vt:i4>
      </vt:variant>
      <vt:variant>
        <vt:i4>0</vt:i4>
      </vt:variant>
      <vt:variant>
        <vt:i4>5</vt:i4>
      </vt:variant>
      <vt:variant>
        <vt:lpwstr>https://www.3gpp.org/ftp/tsg_ran/wg2_rl2/TSGR2_125/LSin/R2-2400093.zip</vt:lpwstr>
      </vt:variant>
      <vt:variant>
        <vt:lpwstr/>
      </vt:variant>
      <vt:variant>
        <vt:i4>8192073</vt:i4>
      </vt:variant>
      <vt:variant>
        <vt:i4>18</vt:i4>
      </vt:variant>
      <vt:variant>
        <vt:i4>0</vt:i4>
      </vt:variant>
      <vt:variant>
        <vt:i4>5</vt:i4>
      </vt:variant>
      <vt:variant>
        <vt:lpwstr>https://www.3gpp.org/ftp/tsg_ran/wg2_rl2/TSGR2_125/LSin/R2-2400093.zip</vt:lpwstr>
      </vt:variant>
      <vt:variant>
        <vt:lpwstr/>
      </vt:variant>
      <vt:variant>
        <vt:i4>8192073</vt:i4>
      </vt:variant>
      <vt:variant>
        <vt:i4>15</vt:i4>
      </vt:variant>
      <vt:variant>
        <vt:i4>0</vt:i4>
      </vt:variant>
      <vt:variant>
        <vt:i4>5</vt:i4>
      </vt:variant>
      <vt:variant>
        <vt:lpwstr>https://www.3gpp.org/ftp/tsg_ran/wg2_rl2/TSGR2_125/LSin/R2-2400093.zip</vt:lpwstr>
      </vt:variant>
      <vt:variant>
        <vt:lpwstr/>
      </vt:variant>
      <vt:variant>
        <vt:i4>8192073</vt:i4>
      </vt:variant>
      <vt:variant>
        <vt:i4>12</vt:i4>
      </vt:variant>
      <vt:variant>
        <vt:i4>0</vt:i4>
      </vt:variant>
      <vt:variant>
        <vt:i4>5</vt:i4>
      </vt:variant>
      <vt:variant>
        <vt:lpwstr>https://www.3gpp.org/ftp/tsg_ran/wg2_rl2/TSGR2_125/LSin/R2-2400093.zip</vt:lpwstr>
      </vt:variant>
      <vt:variant>
        <vt:lpwstr/>
      </vt:variant>
      <vt:variant>
        <vt:i4>8192073</vt:i4>
      </vt:variant>
      <vt:variant>
        <vt:i4>9</vt:i4>
      </vt:variant>
      <vt:variant>
        <vt:i4>0</vt:i4>
      </vt:variant>
      <vt:variant>
        <vt:i4>5</vt:i4>
      </vt:variant>
      <vt:variant>
        <vt:lpwstr>https://www.3gpp.org/ftp/tsg_ran/wg2_rl2/TSGR2_125/LSin/R2-2400093.zip</vt:lpwstr>
      </vt:variant>
      <vt:variant>
        <vt:lpwstr/>
      </vt:variant>
      <vt:variant>
        <vt:i4>8192073</vt:i4>
      </vt:variant>
      <vt:variant>
        <vt:i4>6</vt:i4>
      </vt:variant>
      <vt:variant>
        <vt:i4>0</vt:i4>
      </vt:variant>
      <vt:variant>
        <vt:i4>5</vt:i4>
      </vt:variant>
      <vt:variant>
        <vt:lpwstr>https://www.3gpp.org/ftp/tsg_ran/wg2_rl2/TSGR2_125/LSin/R2-2400093.zip</vt:lpwstr>
      </vt:variant>
      <vt:variant>
        <vt:lpwstr/>
      </vt:variant>
      <vt:variant>
        <vt:i4>8192073</vt:i4>
      </vt:variant>
      <vt:variant>
        <vt:i4>3</vt:i4>
      </vt:variant>
      <vt:variant>
        <vt:i4>0</vt:i4>
      </vt:variant>
      <vt:variant>
        <vt:i4>5</vt:i4>
      </vt:variant>
      <vt:variant>
        <vt:lpwstr>https://www.3gpp.org/ftp/tsg_ran/wg2_rl2/TSGR2_125/LSin/R2-2400093.zip</vt:lpwstr>
      </vt:variant>
      <vt:variant>
        <vt:lpwstr/>
      </vt:variant>
      <vt:variant>
        <vt:i4>5570608</vt:i4>
      </vt:variant>
      <vt:variant>
        <vt:i4>3</vt:i4>
      </vt:variant>
      <vt:variant>
        <vt:i4>0</vt:i4>
      </vt:variant>
      <vt:variant>
        <vt:i4>5</vt:i4>
      </vt:variant>
      <vt:variant>
        <vt:lpwstr>mailto:jerediah.fevold@nokia.com</vt:lpwstr>
      </vt:variant>
      <vt:variant>
        <vt:lpwstr/>
      </vt:variant>
      <vt:variant>
        <vt:i4>2687052</vt:i4>
      </vt:variant>
      <vt:variant>
        <vt:i4>0</vt:i4>
      </vt:variant>
      <vt:variant>
        <vt:i4>0</vt:i4>
      </vt:variant>
      <vt:variant>
        <vt:i4>5</vt:i4>
      </vt:variant>
      <vt:variant>
        <vt:lpwstr>mailto:malgorzata.tomala@nokia.com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479</cp:revision>
  <dcterms:created xsi:type="dcterms:W3CDTF">2016-08-12T19:53:00Z</dcterms:created>
  <dcterms:modified xsi:type="dcterms:W3CDTF">2024-04-05T07:01:00Z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e14f62fd-b944-4420-8e29-54e511bab189</vt:lpwstr>
  </property>
</Properties>
</file>